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8B5CE" w14:textId="77777777" w:rsidR="00DF6970" w:rsidRPr="0045190D" w:rsidRDefault="00DF6970" w:rsidP="0099385F">
      <w:pPr>
        <w:jc w:val="both"/>
      </w:pPr>
      <w:bookmarkStart w:id="0" w:name="_GoBack"/>
      <w:bookmarkEnd w:id="0"/>
    </w:p>
    <w:p w14:paraId="79337C38" w14:textId="77777777" w:rsidR="00C63A63" w:rsidRDefault="00C63A63" w:rsidP="0099385F">
      <w:pPr>
        <w:jc w:val="both"/>
      </w:pPr>
    </w:p>
    <w:p w14:paraId="47316F1F" w14:textId="77777777" w:rsidR="00DC16B7" w:rsidRDefault="00DC16B7" w:rsidP="0099385F">
      <w:pPr>
        <w:jc w:val="both"/>
      </w:pPr>
    </w:p>
    <w:p w14:paraId="4E80DEFD" w14:textId="77777777" w:rsidR="00DC16B7" w:rsidRPr="009345C6" w:rsidRDefault="00DC16B7" w:rsidP="00C56DF1">
      <w:pPr>
        <w:spacing w:line="360" w:lineRule="auto"/>
        <w:jc w:val="center"/>
        <w:rPr>
          <w:rFonts w:ascii="Times New Roman" w:hAnsi="Times New Roman" w:cs="Times New Roman"/>
          <w:b/>
          <w:sz w:val="40"/>
          <w:szCs w:val="40"/>
        </w:rPr>
      </w:pPr>
      <w:r w:rsidRPr="00207CEA">
        <w:rPr>
          <w:rFonts w:ascii="Times New Roman" w:hAnsi="Times New Roman" w:cs="Times New Roman"/>
          <w:b/>
          <w:sz w:val="40"/>
          <w:szCs w:val="40"/>
        </w:rPr>
        <w:t xml:space="preserve">ОЦЕНКА НА НАПРЕДЪКА ПО ПРОГРАМА „ХРАНИ И ОСНОВНО МАТЕРИАЛНО ПОДПОМАГАНЕ“ 2021-2027 </w:t>
      </w:r>
      <w:r w:rsidR="00C56DF1" w:rsidRPr="00207CEA">
        <w:rPr>
          <w:rFonts w:ascii="Times New Roman" w:hAnsi="Times New Roman" w:cs="Times New Roman"/>
          <w:b/>
          <w:sz w:val="40"/>
          <w:szCs w:val="40"/>
        </w:rPr>
        <w:t>г</w:t>
      </w:r>
      <w:r w:rsidRPr="00207CEA">
        <w:rPr>
          <w:rFonts w:ascii="Times New Roman" w:hAnsi="Times New Roman" w:cs="Times New Roman"/>
          <w:b/>
          <w:sz w:val="40"/>
          <w:szCs w:val="40"/>
        </w:rPr>
        <w:t>. СЪФИНАНСИРАНА ОТ ЕВРОПЕЙСКИЯ СОЦИАЛЕН ФОНД ПЛЮС, ЗА ЦЕЛИТЕ НА МЕЖДИННИЯ ПРЕГЛЕД</w:t>
      </w:r>
    </w:p>
    <w:p w14:paraId="40F76AE0" w14:textId="77777777" w:rsidR="00207CEA" w:rsidRDefault="00207CEA" w:rsidP="0099385F">
      <w:pPr>
        <w:jc w:val="center"/>
        <w:rPr>
          <w:rFonts w:ascii="Times New Roman" w:hAnsi="Times New Roman" w:cs="Times New Roman"/>
          <w:sz w:val="24"/>
          <w:szCs w:val="24"/>
        </w:rPr>
      </w:pPr>
    </w:p>
    <w:p w14:paraId="6ECBDA7B" w14:textId="77777777" w:rsidR="00207CEA" w:rsidRDefault="00207CEA" w:rsidP="0099385F">
      <w:pPr>
        <w:jc w:val="center"/>
        <w:rPr>
          <w:rFonts w:ascii="Times New Roman" w:hAnsi="Times New Roman" w:cs="Times New Roman"/>
          <w:sz w:val="24"/>
          <w:szCs w:val="24"/>
        </w:rPr>
      </w:pPr>
    </w:p>
    <w:p w14:paraId="1D8988FC" w14:textId="77777777" w:rsidR="00DC16B7" w:rsidRPr="00207CEA" w:rsidRDefault="00DC16B7" w:rsidP="0099385F">
      <w:pPr>
        <w:jc w:val="center"/>
        <w:rPr>
          <w:rFonts w:ascii="Times New Roman" w:hAnsi="Times New Roman" w:cs="Times New Roman"/>
          <w:sz w:val="24"/>
          <w:szCs w:val="24"/>
        </w:rPr>
      </w:pPr>
      <w:r w:rsidRPr="00207CEA">
        <w:rPr>
          <w:rFonts w:ascii="Times New Roman" w:hAnsi="Times New Roman" w:cs="Times New Roman"/>
          <w:sz w:val="24"/>
          <w:szCs w:val="24"/>
        </w:rPr>
        <w:t>на основание член 18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4058FF64" w14:textId="77777777" w:rsidR="00DC16B7" w:rsidRPr="00207CEA" w:rsidRDefault="00DC16B7" w:rsidP="0099385F">
      <w:pPr>
        <w:jc w:val="both"/>
        <w:rPr>
          <w:rFonts w:ascii="Times New Roman" w:hAnsi="Times New Roman" w:cs="Times New Roman"/>
          <w:sz w:val="24"/>
          <w:szCs w:val="24"/>
        </w:rPr>
      </w:pPr>
    </w:p>
    <w:p w14:paraId="314A82FC" w14:textId="77777777" w:rsidR="00DC16B7" w:rsidRDefault="00DC16B7" w:rsidP="0099385F">
      <w:pPr>
        <w:jc w:val="both"/>
      </w:pPr>
    </w:p>
    <w:p w14:paraId="128FC75B" w14:textId="77777777" w:rsidR="00DC16B7" w:rsidRDefault="00DC16B7" w:rsidP="0099385F">
      <w:pPr>
        <w:jc w:val="both"/>
      </w:pPr>
    </w:p>
    <w:p w14:paraId="30DF9E50" w14:textId="77777777" w:rsidR="00DC16B7" w:rsidRDefault="00DC16B7" w:rsidP="0099385F">
      <w:pPr>
        <w:jc w:val="both"/>
      </w:pPr>
    </w:p>
    <w:p w14:paraId="0DC93C01" w14:textId="77777777" w:rsidR="00DC16B7" w:rsidRDefault="00DC16B7" w:rsidP="0099385F">
      <w:pPr>
        <w:jc w:val="both"/>
      </w:pPr>
    </w:p>
    <w:p w14:paraId="7C0FBD23" w14:textId="77777777" w:rsidR="00DC16B7" w:rsidRDefault="00DC16B7" w:rsidP="0099385F">
      <w:pPr>
        <w:jc w:val="both"/>
      </w:pPr>
    </w:p>
    <w:p w14:paraId="02D7F290" w14:textId="77777777" w:rsidR="00DC16B7" w:rsidRDefault="00DC16B7" w:rsidP="0099385F">
      <w:pPr>
        <w:jc w:val="both"/>
      </w:pPr>
    </w:p>
    <w:p w14:paraId="318121C1" w14:textId="77777777" w:rsidR="00DC16B7" w:rsidRDefault="00DC16B7" w:rsidP="0099385F">
      <w:pPr>
        <w:jc w:val="both"/>
      </w:pPr>
    </w:p>
    <w:p w14:paraId="41F8BFBC" w14:textId="77777777" w:rsidR="005863F6" w:rsidRDefault="005863F6" w:rsidP="0099385F">
      <w:pPr>
        <w:jc w:val="both"/>
      </w:pPr>
    </w:p>
    <w:p w14:paraId="7EE058DF" w14:textId="77777777" w:rsidR="00A64E77" w:rsidRPr="00A64E77" w:rsidRDefault="00A64E77" w:rsidP="00A64E77">
      <w:pPr>
        <w:spacing w:after="100"/>
        <w:jc w:val="both"/>
        <w:rPr>
          <w:rFonts w:ascii="Times New Roman" w:eastAsiaTheme="minorEastAsia" w:hAnsi="Times New Roman" w:cs="Times New Roman"/>
          <w:b/>
          <w:sz w:val="24"/>
          <w:szCs w:val="24"/>
        </w:rPr>
      </w:pPr>
      <w:r w:rsidRPr="00A64E77">
        <w:rPr>
          <w:rFonts w:ascii="Times New Roman" w:eastAsiaTheme="minorEastAsia" w:hAnsi="Times New Roman" w:cs="Times New Roman"/>
          <w:b/>
          <w:sz w:val="24"/>
          <w:szCs w:val="24"/>
        </w:rPr>
        <w:lastRenderedPageBreak/>
        <w:t>Съдържание:</w:t>
      </w:r>
    </w:p>
    <w:p w14:paraId="7FBE7172" w14:textId="77777777" w:rsidR="00A64E77" w:rsidRPr="00A64E77" w:rsidRDefault="00A64E77" w:rsidP="00A64E77">
      <w:pPr>
        <w:jc w:val="both"/>
      </w:pPr>
    </w:p>
    <w:p w14:paraId="48132E28" w14:textId="0ED0BB29" w:rsidR="00A64E77" w:rsidRPr="00A64E77" w:rsidRDefault="00A64E77" w:rsidP="00A64E77">
      <w:pPr>
        <w:spacing w:after="100"/>
        <w:jc w:val="both"/>
        <w:rPr>
          <w:rFonts w:ascii="Times New Roman" w:eastAsiaTheme="minorEastAsia" w:hAnsi="Times New Roman" w:cs="Times New Roman"/>
          <w:b/>
          <w:sz w:val="24"/>
          <w:szCs w:val="24"/>
        </w:rPr>
      </w:pPr>
      <w:r w:rsidRPr="00A64E77">
        <w:rPr>
          <w:rFonts w:ascii="Times New Roman" w:eastAsiaTheme="minorEastAsia" w:hAnsi="Times New Roman" w:cs="Times New Roman"/>
          <w:bCs/>
          <w:sz w:val="24"/>
          <w:szCs w:val="24"/>
        </w:rPr>
        <w:t>1.</w:t>
      </w:r>
      <w:r w:rsidRPr="009345C6">
        <w:rPr>
          <w:rFonts w:ascii="Times New Roman" w:eastAsiaTheme="minorEastAsia" w:hAnsi="Times New Roman" w:cs="Times New Roman"/>
          <w:bCs/>
          <w:sz w:val="24"/>
          <w:szCs w:val="24"/>
        </w:rPr>
        <w:t xml:space="preserve">Нови предизвикателства, набелязани в съответните специфични за </w:t>
      </w:r>
      <w:r>
        <w:rPr>
          <w:rFonts w:ascii="Times New Roman" w:eastAsiaTheme="minorEastAsia" w:hAnsi="Times New Roman" w:cs="Times New Roman"/>
          <w:bCs/>
          <w:sz w:val="24"/>
          <w:szCs w:val="24"/>
        </w:rPr>
        <w:t>Б</w:t>
      </w:r>
      <w:r w:rsidRPr="009345C6">
        <w:rPr>
          <w:rFonts w:ascii="Times New Roman" w:eastAsiaTheme="minorEastAsia" w:hAnsi="Times New Roman" w:cs="Times New Roman"/>
          <w:bCs/>
          <w:sz w:val="24"/>
          <w:szCs w:val="24"/>
        </w:rPr>
        <w:t>ългария препоръки, приети през 2024 г</w:t>
      </w:r>
      <w:r w:rsidRPr="009345C6">
        <w:rPr>
          <w:rFonts w:ascii="Times New Roman" w:eastAsiaTheme="minorEastAsia" w:hAnsi="Times New Roman" w:cs="Times New Roman"/>
          <w:sz w:val="24"/>
          <w:szCs w:val="24"/>
        </w:rPr>
        <w:t xml:space="preserve">                              </w:t>
      </w:r>
      <w:r w:rsidRPr="00A64E77">
        <w:rPr>
          <w:rFonts w:ascii="Times New Roman" w:eastAsiaTheme="minorEastAsia" w:hAnsi="Times New Roman" w:cs="Times New Roman"/>
          <w:sz w:val="24"/>
          <w:szCs w:val="24"/>
        </w:rPr>
        <w:t xml:space="preserve">      </w:t>
      </w:r>
      <w:r w:rsidRPr="009345C6">
        <w:rPr>
          <w:rFonts w:ascii="Times New Roman" w:eastAsiaTheme="minorEastAsia" w:hAnsi="Times New Roman" w:cs="Times New Roman"/>
          <w:sz w:val="24"/>
          <w:szCs w:val="24"/>
        </w:rPr>
        <w:t xml:space="preserve">                                                            </w:t>
      </w:r>
      <w:r w:rsidR="001F5D2B" w:rsidRPr="001F5D2B">
        <w:rPr>
          <w:rFonts w:ascii="Times New Roman" w:eastAsiaTheme="minorEastAsia" w:hAnsi="Times New Roman" w:cs="Times New Roman"/>
          <w:b/>
          <w:sz w:val="24"/>
          <w:szCs w:val="24"/>
        </w:rPr>
        <w:t>7</w:t>
      </w:r>
    </w:p>
    <w:p w14:paraId="22DE853B" w14:textId="685CD4C2" w:rsidR="00A64E77" w:rsidRPr="00A64E77" w:rsidRDefault="00A64E77" w:rsidP="00A64E77">
      <w:pPr>
        <w:spacing w:after="100"/>
        <w:jc w:val="both"/>
        <w:rPr>
          <w:rFonts w:ascii="Times New Roman" w:eastAsiaTheme="minorEastAsia" w:hAnsi="Times New Roman" w:cs="Times New Roman"/>
          <w:b/>
          <w:sz w:val="24"/>
          <w:szCs w:val="24"/>
        </w:rPr>
      </w:pPr>
      <w:r w:rsidRPr="00A64E77">
        <w:rPr>
          <w:rFonts w:ascii="Times New Roman" w:eastAsiaTheme="minorEastAsia" w:hAnsi="Times New Roman" w:cs="Times New Roman"/>
          <w:sz w:val="24"/>
          <w:szCs w:val="24"/>
        </w:rPr>
        <w:t xml:space="preserve">2. </w:t>
      </w:r>
      <w:r w:rsidRPr="009345C6">
        <w:rPr>
          <w:rFonts w:ascii="Times New Roman" w:eastAsiaTheme="minorEastAsia" w:hAnsi="Times New Roman" w:cs="Times New Roman"/>
          <w:sz w:val="24"/>
          <w:szCs w:val="24"/>
        </w:rPr>
        <w:t xml:space="preserve">Напредък при прилагането на принципите на </w:t>
      </w:r>
      <w:r w:rsidRPr="00A64E77">
        <w:rPr>
          <w:rFonts w:ascii="Times New Roman" w:eastAsiaTheme="minorEastAsia" w:hAnsi="Times New Roman" w:cs="Times New Roman"/>
          <w:sz w:val="24"/>
          <w:szCs w:val="24"/>
          <w:lang w:val="en-US"/>
        </w:rPr>
        <w:t>E</w:t>
      </w:r>
      <w:r w:rsidRPr="009345C6">
        <w:rPr>
          <w:rFonts w:ascii="Times New Roman" w:eastAsiaTheme="minorEastAsia" w:hAnsi="Times New Roman" w:cs="Times New Roman"/>
          <w:sz w:val="24"/>
          <w:szCs w:val="24"/>
        </w:rPr>
        <w:t>вропейския стълб на социалните права</w:t>
      </w:r>
      <w:r w:rsidR="001F5D2B">
        <w:rPr>
          <w:rFonts w:ascii="Times New Roman" w:eastAsiaTheme="minorEastAsia" w:hAnsi="Times New Roman" w:cs="Times New Roman"/>
          <w:sz w:val="24"/>
          <w:szCs w:val="24"/>
        </w:rPr>
        <w:t xml:space="preserve">                 </w:t>
      </w:r>
      <w:r w:rsidRPr="009345C6">
        <w:rPr>
          <w:rFonts w:ascii="Times New Roman" w:eastAsiaTheme="minorEastAsia" w:hAnsi="Times New Roman" w:cs="Times New Roman"/>
          <w:sz w:val="24"/>
          <w:szCs w:val="24"/>
        </w:rPr>
        <w:tab/>
      </w:r>
      <w:r w:rsidRPr="009345C6">
        <w:rPr>
          <w:rFonts w:ascii="Times New Roman" w:eastAsiaTheme="minorEastAsia" w:hAnsi="Times New Roman" w:cs="Times New Roman"/>
          <w:sz w:val="24"/>
          <w:szCs w:val="24"/>
        </w:rPr>
        <w:tab/>
      </w:r>
      <w:r w:rsidRPr="009345C6">
        <w:rPr>
          <w:rFonts w:ascii="Times New Roman" w:eastAsiaTheme="minorEastAsia" w:hAnsi="Times New Roman" w:cs="Times New Roman"/>
          <w:sz w:val="24"/>
          <w:szCs w:val="24"/>
        </w:rPr>
        <w:tab/>
      </w:r>
      <w:r w:rsidR="001F5D2B">
        <w:rPr>
          <w:rFonts w:ascii="Times New Roman" w:eastAsiaTheme="minorEastAsia" w:hAnsi="Times New Roman" w:cs="Times New Roman"/>
          <w:sz w:val="24"/>
          <w:szCs w:val="24"/>
        </w:rPr>
        <w:t xml:space="preserve">                          </w:t>
      </w:r>
      <w:r w:rsidRPr="009345C6">
        <w:rPr>
          <w:rFonts w:ascii="Times New Roman" w:eastAsiaTheme="minorEastAsia" w:hAnsi="Times New Roman" w:cs="Times New Roman"/>
          <w:sz w:val="24"/>
          <w:szCs w:val="24"/>
        </w:rPr>
        <w:tab/>
      </w:r>
      <w:r w:rsidRPr="009345C6">
        <w:rPr>
          <w:rFonts w:ascii="Times New Roman" w:eastAsiaTheme="minorEastAsia" w:hAnsi="Times New Roman" w:cs="Times New Roman"/>
          <w:sz w:val="24"/>
          <w:szCs w:val="24"/>
        </w:rPr>
        <w:tab/>
      </w:r>
      <w:r w:rsidRPr="009345C6">
        <w:rPr>
          <w:rFonts w:ascii="Times New Roman" w:eastAsiaTheme="minorEastAsia" w:hAnsi="Times New Roman" w:cs="Times New Roman"/>
          <w:sz w:val="24"/>
          <w:szCs w:val="24"/>
        </w:rPr>
        <w:tab/>
      </w:r>
      <w:r w:rsidRPr="009345C6">
        <w:rPr>
          <w:rFonts w:ascii="Times New Roman" w:eastAsiaTheme="minorEastAsia" w:hAnsi="Times New Roman" w:cs="Times New Roman"/>
          <w:sz w:val="24"/>
          <w:szCs w:val="24"/>
        </w:rPr>
        <w:tab/>
      </w:r>
      <w:r w:rsidRPr="00A64E7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A64E77">
        <w:rPr>
          <w:rFonts w:ascii="Times New Roman" w:eastAsiaTheme="minorEastAsia" w:hAnsi="Times New Roman" w:cs="Times New Roman"/>
          <w:sz w:val="24"/>
          <w:szCs w:val="24"/>
        </w:rPr>
        <w:t xml:space="preserve"> </w:t>
      </w:r>
      <w:r w:rsidR="001F5D2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A64E77">
        <w:rPr>
          <w:rFonts w:ascii="Times New Roman" w:eastAsiaTheme="minorEastAsia" w:hAnsi="Times New Roman" w:cs="Times New Roman"/>
          <w:sz w:val="24"/>
          <w:szCs w:val="24"/>
        </w:rPr>
        <w:t xml:space="preserve"> </w:t>
      </w:r>
      <w:r w:rsidR="001F5D2B">
        <w:rPr>
          <w:rFonts w:ascii="Times New Roman" w:eastAsiaTheme="minorEastAsia" w:hAnsi="Times New Roman" w:cs="Times New Roman"/>
          <w:b/>
          <w:sz w:val="24"/>
          <w:szCs w:val="24"/>
        </w:rPr>
        <w:t>13</w:t>
      </w:r>
    </w:p>
    <w:p w14:paraId="4DA9F3F6" w14:textId="45E48D30" w:rsidR="00A64E77" w:rsidRPr="00A64E77" w:rsidRDefault="00A64E77" w:rsidP="00A64E77">
      <w:pPr>
        <w:jc w:val="both"/>
        <w:rPr>
          <w:rFonts w:ascii="Times New Roman" w:eastAsia="Times New Roman" w:hAnsi="Times New Roman" w:cs="Times New Roman"/>
          <w:sz w:val="24"/>
          <w:szCs w:val="24"/>
        </w:rPr>
      </w:pPr>
      <w:r w:rsidRPr="00A64E77">
        <w:rPr>
          <w:rFonts w:ascii="Times New Roman" w:eastAsia="Times New Roman" w:hAnsi="Times New Roman" w:cs="Times New Roman"/>
          <w:sz w:val="24"/>
          <w:szCs w:val="24"/>
        </w:rPr>
        <w:t xml:space="preserve">3. Социално-икономически анализ на промените в средата, в периода 2022-2024 г. в т.ч. за регион в преход и по- слабо развити региони с фокус върху териториалните нужди и отчитане на евентуалните негативни финансови, икономически и социални промени   </w:t>
      </w:r>
      <w:r w:rsidRPr="00A64E77">
        <w:rPr>
          <w:rFonts w:ascii="Times New Roman" w:eastAsia="Times New Roman" w:hAnsi="Times New Roman" w:cs="Times New Roman"/>
          <w:b/>
          <w:sz w:val="24"/>
          <w:szCs w:val="24"/>
        </w:rPr>
        <w:t>1</w:t>
      </w:r>
      <w:r w:rsidR="001F5D2B">
        <w:rPr>
          <w:rFonts w:ascii="Times New Roman" w:eastAsia="Times New Roman" w:hAnsi="Times New Roman" w:cs="Times New Roman"/>
          <w:b/>
          <w:sz w:val="24"/>
          <w:szCs w:val="24"/>
        </w:rPr>
        <w:t>6</w:t>
      </w:r>
      <w:r w:rsidRPr="00A64E77">
        <w:rPr>
          <w:rFonts w:ascii="Times New Roman" w:eastAsia="Times New Roman" w:hAnsi="Times New Roman" w:cs="Times New Roman"/>
          <w:sz w:val="24"/>
          <w:szCs w:val="24"/>
        </w:rPr>
        <w:t xml:space="preserve">  </w:t>
      </w:r>
    </w:p>
    <w:p w14:paraId="0C0101CE" w14:textId="6166C5A5" w:rsidR="00A64E77" w:rsidRPr="00A64E77" w:rsidRDefault="00A64E77" w:rsidP="00A64E77">
      <w:pPr>
        <w:jc w:val="both"/>
        <w:rPr>
          <w:rFonts w:ascii="Times New Roman" w:hAnsi="Times New Roman" w:cs="Times New Roman"/>
          <w:sz w:val="24"/>
          <w:szCs w:val="24"/>
        </w:rPr>
      </w:pPr>
      <w:r w:rsidRPr="00A64E77">
        <w:rPr>
          <w:rFonts w:ascii="Times New Roman" w:hAnsi="Times New Roman" w:cs="Times New Roman"/>
          <w:sz w:val="24"/>
          <w:szCs w:val="24"/>
        </w:rPr>
        <w:t xml:space="preserve">4. Основни резултати от съответните оценки                                                                       </w:t>
      </w:r>
      <w:r w:rsidRPr="00A64E77">
        <w:rPr>
          <w:rFonts w:ascii="Times New Roman" w:hAnsi="Times New Roman" w:cs="Times New Roman"/>
          <w:b/>
          <w:sz w:val="24"/>
          <w:szCs w:val="24"/>
        </w:rPr>
        <w:t>1</w:t>
      </w:r>
      <w:r w:rsidR="001F5D2B">
        <w:rPr>
          <w:rFonts w:ascii="Times New Roman" w:hAnsi="Times New Roman" w:cs="Times New Roman"/>
          <w:b/>
          <w:sz w:val="24"/>
          <w:szCs w:val="24"/>
        </w:rPr>
        <w:t>8</w:t>
      </w:r>
    </w:p>
    <w:p w14:paraId="1DAF02B8" w14:textId="319B569B" w:rsidR="00A64E77" w:rsidRDefault="00A64E77" w:rsidP="00A64E77">
      <w:pPr>
        <w:jc w:val="both"/>
        <w:rPr>
          <w:rFonts w:ascii="Times New Roman" w:hAnsi="Times New Roman" w:cs="Times New Roman"/>
          <w:b/>
          <w:sz w:val="24"/>
          <w:szCs w:val="24"/>
        </w:rPr>
      </w:pPr>
      <w:r w:rsidRPr="00A64E77">
        <w:rPr>
          <w:rFonts w:ascii="Times New Roman" w:hAnsi="Times New Roman" w:cs="Times New Roman"/>
          <w:sz w:val="24"/>
          <w:szCs w:val="24"/>
        </w:rPr>
        <w:t xml:space="preserve">5. Напредък при постигането на междинните цели, като се отчитат основните трудности, възникнали при изпълнението на програмата                                                                       </w:t>
      </w:r>
      <w:r w:rsidR="001F5D2B">
        <w:rPr>
          <w:rFonts w:ascii="Times New Roman" w:hAnsi="Times New Roman" w:cs="Times New Roman"/>
          <w:b/>
          <w:sz w:val="24"/>
          <w:szCs w:val="24"/>
        </w:rPr>
        <w:t>21</w:t>
      </w:r>
    </w:p>
    <w:p w14:paraId="5E08203D" w14:textId="1F1FCAF4" w:rsidR="00B018CD" w:rsidRPr="00A64E77" w:rsidRDefault="00B018CD" w:rsidP="00A64E77">
      <w:pPr>
        <w:jc w:val="both"/>
        <w:rPr>
          <w:rFonts w:ascii="Times New Roman" w:hAnsi="Times New Roman" w:cs="Times New Roman"/>
          <w:b/>
          <w:sz w:val="24"/>
          <w:szCs w:val="24"/>
        </w:rPr>
      </w:pPr>
      <w:r w:rsidRPr="00B018CD">
        <w:rPr>
          <w:rFonts w:ascii="Times New Roman" w:hAnsi="Times New Roman" w:cs="Times New Roman"/>
          <w:sz w:val="24"/>
          <w:szCs w:val="24"/>
        </w:rPr>
        <w:t>6. Информация за напредъка по изпълняваните операции по Приоритет 1 - Подпомагане с храни и предоставяне на материална помощ, като се отчитат основните трудности, възникнали при изпълнението на програмата</w:t>
      </w:r>
      <w:r>
        <w:rPr>
          <w:rFonts w:ascii="Times New Roman" w:hAnsi="Times New Roman" w:cs="Times New Roman"/>
          <w:b/>
          <w:sz w:val="24"/>
          <w:szCs w:val="24"/>
        </w:rPr>
        <w:t xml:space="preserve">                                                                      2</w:t>
      </w:r>
      <w:r w:rsidR="001F5D2B">
        <w:rPr>
          <w:rFonts w:ascii="Times New Roman" w:hAnsi="Times New Roman" w:cs="Times New Roman"/>
          <w:b/>
          <w:sz w:val="24"/>
          <w:szCs w:val="24"/>
        </w:rPr>
        <w:t>5</w:t>
      </w:r>
    </w:p>
    <w:p w14:paraId="78C9A45D" w14:textId="3ED6B4F3" w:rsidR="00A64E77" w:rsidRPr="009345C6" w:rsidRDefault="00B018CD" w:rsidP="00A64E77">
      <w:pPr>
        <w:jc w:val="both"/>
        <w:rPr>
          <w:rFonts w:ascii="Times New Roman" w:hAnsi="Times New Roman" w:cs="Times New Roman"/>
          <w:sz w:val="24"/>
          <w:szCs w:val="24"/>
        </w:rPr>
      </w:pPr>
      <w:r>
        <w:rPr>
          <w:rFonts w:ascii="Times New Roman" w:hAnsi="Times New Roman" w:cs="Times New Roman"/>
          <w:sz w:val="24"/>
          <w:szCs w:val="24"/>
        </w:rPr>
        <w:t>7</w:t>
      </w:r>
      <w:r w:rsidR="00A64E77" w:rsidRPr="00A64E77">
        <w:rPr>
          <w:rFonts w:ascii="Times New Roman" w:hAnsi="Times New Roman" w:cs="Times New Roman"/>
          <w:sz w:val="24"/>
          <w:szCs w:val="24"/>
        </w:rPr>
        <w:t xml:space="preserve">. Заключения от междинния преглед на програмата и предложение за разпределение на сумата за гъвкавост и изменение на финансовия план на програмата                               </w:t>
      </w:r>
      <w:r w:rsidR="00A64E77" w:rsidRPr="00A64E77">
        <w:rPr>
          <w:rFonts w:ascii="Times New Roman" w:hAnsi="Times New Roman" w:cs="Times New Roman"/>
          <w:b/>
          <w:sz w:val="24"/>
          <w:szCs w:val="24"/>
        </w:rPr>
        <w:t>3</w:t>
      </w:r>
      <w:r w:rsidR="001F5D2B">
        <w:rPr>
          <w:rFonts w:ascii="Times New Roman" w:hAnsi="Times New Roman" w:cs="Times New Roman"/>
          <w:b/>
          <w:sz w:val="24"/>
          <w:szCs w:val="24"/>
        </w:rPr>
        <w:t>4</w:t>
      </w:r>
    </w:p>
    <w:p w14:paraId="6AB38CAD" w14:textId="77777777" w:rsidR="00A64E77" w:rsidRPr="00A64E77" w:rsidRDefault="00A64E77" w:rsidP="00A64E77">
      <w:pPr>
        <w:jc w:val="both"/>
      </w:pPr>
    </w:p>
    <w:p w14:paraId="0528C3A9" w14:textId="77777777" w:rsidR="00A64E77" w:rsidRPr="00A64E77" w:rsidRDefault="00A64E77" w:rsidP="00A64E77">
      <w:pPr>
        <w:jc w:val="both"/>
      </w:pPr>
    </w:p>
    <w:p w14:paraId="07E6D2B6" w14:textId="77777777" w:rsidR="00A64E77" w:rsidRPr="00A64E77" w:rsidRDefault="00A64E77" w:rsidP="00A64E77">
      <w:pPr>
        <w:jc w:val="both"/>
      </w:pPr>
    </w:p>
    <w:p w14:paraId="3D2E38F4" w14:textId="77777777" w:rsidR="00A64E77" w:rsidRPr="00A64E77" w:rsidRDefault="00A64E77" w:rsidP="00A64E77">
      <w:pPr>
        <w:jc w:val="both"/>
      </w:pPr>
    </w:p>
    <w:p w14:paraId="314BC242" w14:textId="77777777" w:rsidR="00A64E77" w:rsidRPr="00A64E77" w:rsidRDefault="00A64E77" w:rsidP="00A64E77">
      <w:pPr>
        <w:jc w:val="both"/>
      </w:pPr>
    </w:p>
    <w:p w14:paraId="42681ABE" w14:textId="77777777" w:rsidR="00A64E77" w:rsidRPr="00A1191A" w:rsidRDefault="00A64E77" w:rsidP="00A64E77">
      <w:pPr>
        <w:jc w:val="both"/>
        <w:rPr>
          <w:rFonts w:ascii="Times New Roman" w:hAnsi="Times New Roman" w:cs="Times New Roman"/>
          <w:b/>
          <w:sz w:val="24"/>
          <w:szCs w:val="24"/>
        </w:rPr>
      </w:pPr>
      <w:r w:rsidRPr="00A1191A">
        <w:rPr>
          <w:rFonts w:ascii="Times New Roman" w:hAnsi="Times New Roman" w:cs="Times New Roman"/>
          <w:b/>
          <w:sz w:val="24"/>
          <w:szCs w:val="24"/>
        </w:rPr>
        <w:t>СПИСЪК НА ПРИЛОЖЕНИЯТА:</w:t>
      </w:r>
    </w:p>
    <w:p w14:paraId="2ED6D0C7" w14:textId="77777777" w:rsidR="00A64E77" w:rsidRPr="00A1191A" w:rsidRDefault="00A64E77" w:rsidP="00A64E77">
      <w:pPr>
        <w:spacing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 xml:space="preserve">Приложение 1 – </w:t>
      </w:r>
      <w:r w:rsidRPr="00A1191A">
        <w:rPr>
          <w:rFonts w:ascii="Times New Roman" w:hAnsi="Times New Roman" w:cs="Times New Roman"/>
          <w:sz w:val="24"/>
          <w:szCs w:val="24"/>
        </w:rPr>
        <w:t>Финансово изпълнение на Програма“ Храни и основно материално подпомагане“</w:t>
      </w:r>
    </w:p>
    <w:p w14:paraId="26E5CCCC" w14:textId="54272FFA" w:rsidR="00DC16B7" w:rsidRPr="00A1191A" w:rsidRDefault="00C478F2" w:rsidP="00D66161">
      <w:pPr>
        <w:jc w:val="both"/>
      </w:pPr>
      <w:r w:rsidRPr="00A1191A">
        <w:rPr>
          <w:rFonts w:ascii="Times New Roman" w:hAnsi="Times New Roman" w:cs="Times New Roman"/>
          <w:b/>
          <w:sz w:val="24"/>
          <w:szCs w:val="24"/>
        </w:rPr>
        <w:t xml:space="preserve">Приложение 2 – </w:t>
      </w:r>
      <w:r w:rsidRPr="00A1191A">
        <w:rPr>
          <w:rFonts w:ascii="Times New Roman" w:hAnsi="Times New Roman" w:cs="Times New Roman"/>
          <w:sz w:val="24"/>
          <w:szCs w:val="24"/>
        </w:rPr>
        <w:t>Изменен</w:t>
      </w:r>
      <w:r w:rsidR="00D66161" w:rsidRPr="00A1191A">
        <w:rPr>
          <w:rFonts w:ascii="Times New Roman" w:hAnsi="Times New Roman" w:cs="Times New Roman"/>
          <w:sz w:val="24"/>
          <w:szCs w:val="24"/>
        </w:rPr>
        <w:t>а</w:t>
      </w:r>
      <w:r w:rsidRPr="00A1191A">
        <w:rPr>
          <w:rFonts w:ascii="Times New Roman" w:hAnsi="Times New Roman" w:cs="Times New Roman"/>
          <w:sz w:val="24"/>
          <w:szCs w:val="24"/>
        </w:rPr>
        <w:t xml:space="preserve"> Програма „Храни и основно материално подпомагане“ </w:t>
      </w:r>
    </w:p>
    <w:p w14:paraId="58EE8806" w14:textId="77777777" w:rsidR="00F654B5" w:rsidRPr="00A1191A" w:rsidRDefault="00F654B5" w:rsidP="0099385F">
      <w:pPr>
        <w:jc w:val="both"/>
      </w:pPr>
    </w:p>
    <w:p w14:paraId="51E526D2" w14:textId="77777777" w:rsidR="00F654B5" w:rsidRPr="00A1191A" w:rsidRDefault="00F654B5" w:rsidP="0099385F">
      <w:pPr>
        <w:jc w:val="both"/>
      </w:pPr>
    </w:p>
    <w:p w14:paraId="5F0F1B8E" w14:textId="77777777" w:rsidR="00F654B5" w:rsidRPr="00A1191A" w:rsidRDefault="00F654B5" w:rsidP="0099385F">
      <w:pPr>
        <w:jc w:val="both"/>
      </w:pPr>
    </w:p>
    <w:p w14:paraId="61A10B8C" w14:textId="77777777" w:rsidR="00C7262B" w:rsidRPr="00A1191A" w:rsidRDefault="00C7262B" w:rsidP="0099385F">
      <w:pPr>
        <w:jc w:val="both"/>
      </w:pPr>
    </w:p>
    <w:p w14:paraId="7A44E873" w14:textId="77777777" w:rsidR="00C7262B" w:rsidRPr="00A1191A" w:rsidRDefault="00C7262B" w:rsidP="0099385F">
      <w:pPr>
        <w:jc w:val="both"/>
      </w:pPr>
    </w:p>
    <w:p w14:paraId="409687E0" w14:textId="77777777" w:rsidR="001D76BE" w:rsidRPr="00A1191A" w:rsidRDefault="001D76BE" w:rsidP="0099385F">
      <w:pPr>
        <w:jc w:val="both"/>
      </w:pPr>
    </w:p>
    <w:p w14:paraId="69E77F34" w14:textId="77777777" w:rsidR="00C7262B" w:rsidRPr="00A1191A" w:rsidRDefault="00C7262B" w:rsidP="0099385F">
      <w:pPr>
        <w:jc w:val="both"/>
      </w:pPr>
    </w:p>
    <w:p w14:paraId="7107DE21" w14:textId="77777777" w:rsidR="00C7262B" w:rsidRPr="00A1191A" w:rsidRDefault="00C7262B" w:rsidP="0099385F">
      <w:pPr>
        <w:jc w:val="both"/>
      </w:pPr>
    </w:p>
    <w:p w14:paraId="55E19BF0" w14:textId="77777777" w:rsidR="00C7262B" w:rsidRPr="00A1191A" w:rsidRDefault="00C7262B" w:rsidP="0099385F">
      <w:pPr>
        <w:jc w:val="both"/>
      </w:pPr>
    </w:p>
    <w:p w14:paraId="4B281B15" w14:textId="77777777" w:rsidR="00DC16B7" w:rsidRPr="00A1191A" w:rsidRDefault="00DC16B7" w:rsidP="0099385F">
      <w:pPr>
        <w:jc w:val="both"/>
        <w:rPr>
          <w:rFonts w:ascii="Times New Roman" w:hAnsi="Times New Roman" w:cs="Times New Roman"/>
          <w:b/>
          <w:sz w:val="24"/>
          <w:szCs w:val="24"/>
        </w:rPr>
      </w:pPr>
      <w:r w:rsidRPr="00A1191A">
        <w:rPr>
          <w:rFonts w:ascii="Times New Roman" w:hAnsi="Times New Roman" w:cs="Times New Roman"/>
          <w:b/>
          <w:sz w:val="24"/>
          <w:szCs w:val="24"/>
        </w:rPr>
        <w:lastRenderedPageBreak/>
        <w:t>Списък на използваните съкращения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0"/>
        <w:gridCol w:w="7502"/>
      </w:tblGrid>
      <w:tr w:rsidR="00003346" w:rsidRPr="00A1191A" w14:paraId="0713A65C" w14:textId="77777777" w:rsidTr="004B76B3">
        <w:tc>
          <w:tcPr>
            <w:tcW w:w="1413" w:type="dxa"/>
          </w:tcPr>
          <w:p w14:paraId="5CA3C6C0"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БФП</w:t>
            </w:r>
          </w:p>
        </w:tc>
        <w:tc>
          <w:tcPr>
            <w:tcW w:w="7649" w:type="dxa"/>
          </w:tcPr>
          <w:p w14:paraId="120C9097"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Безвъзмездна финансова помощ</w:t>
            </w:r>
          </w:p>
        </w:tc>
      </w:tr>
      <w:tr w:rsidR="00003346" w:rsidRPr="00A1191A" w14:paraId="190D4EBD" w14:textId="77777777" w:rsidTr="004B76B3">
        <w:tc>
          <w:tcPr>
            <w:tcW w:w="1413" w:type="dxa"/>
          </w:tcPr>
          <w:p w14:paraId="17E1BF10"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ПХОМП</w:t>
            </w:r>
          </w:p>
        </w:tc>
        <w:tc>
          <w:tcPr>
            <w:tcW w:w="7649" w:type="dxa"/>
          </w:tcPr>
          <w:p w14:paraId="4A6B7FA9"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Програма „Храни и основно материално подпомагане“ 2021-2027</w:t>
            </w:r>
          </w:p>
        </w:tc>
      </w:tr>
      <w:tr w:rsidR="00003346" w:rsidRPr="00A1191A" w14:paraId="699C68B7" w14:textId="77777777" w:rsidTr="004B76B3">
        <w:tc>
          <w:tcPr>
            <w:tcW w:w="1413" w:type="dxa"/>
          </w:tcPr>
          <w:p w14:paraId="2E92620E"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ЕК</w:t>
            </w:r>
          </w:p>
        </w:tc>
        <w:tc>
          <w:tcPr>
            <w:tcW w:w="7649" w:type="dxa"/>
          </w:tcPr>
          <w:p w14:paraId="40C8922C"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Европейска комисия</w:t>
            </w:r>
          </w:p>
        </w:tc>
      </w:tr>
      <w:tr w:rsidR="00003346" w:rsidRPr="00A1191A" w14:paraId="50DD9B04" w14:textId="77777777" w:rsidTr="004B76B3">
        <w:tc>
          <w:tcPr>
            <w:tcW w:w="1413" w:type="dxa"/>
          </w:tcPr>
          <w:p w14:paraId="306A204E"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ЕС</w:t>
            </w:r>
          </w:p>
        </w:tc>
        <w:tc>
          <w:tcPr>
            <w:tcW w:w="7649" w:type="dxa"/>
          </w:tcPr>
          <w:p w14:paraId="7266126C"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Европейски съюз</w:t>
            </w:r>
          </w:p>
        </w:tc>
      </w:tr>
      <w:tr w:rsidR="00003346" w:rsidRPr="00A1191A" w14:paraId="6DF0925A" w14:textId="77777777" w:rsidTr="004B76B3">
        <w:tc>
          <w:tcPr>
            <w:tcW w:w="1413" w:type="dxa"/>
          </w:tcPr>
          <w:p w14:paraId="6090C3F0"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ЕСФ+</w:t>
            </w:r>
          </w:p>
        </w:tc>
        <w:tc>
          <w:tcPr>
            <w:tcW w:w="7649" w:type="dxa"/>
          </w:tcPr>
          <w:p w14:paraId="2CB9C613"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Европейски социален фонд плюс</w:t>
            </w:r>
          </w:p>
        </w:tc>
      </w:tr>
      <w:tr w:rsidR="00003346" w:rsidRPr="00A1191A" w14:paraId="64D8681F" w14:textId="77777777" w:rsidTr="004B76B3">
        <w:tc>
          <w:tcPr>
            <w:tcW w:w="1413" w:type="dxa"/>
          </w:tcPr>
          <w:p w14:paraId="412B8387"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ИГРП</w:t>
            </w:r>
          </w:p>
        </w:tc>
        <w:tc>
          <w:tcPr>
            <w:tcW w:w="7649" w:type="dxa"/>
          </w:tcPr>
          <w:p w14:paraId="3D619D32"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Индикативна годишна работна програма</w:t>
            </w:r>
          </w:p>
        </w:tc>
      </w:tr>
      <w:tr w:rsidR="00003346" w:rsidRPr="00A1191A" w14:paraId="1354ABE3" w14:textId="77777777" w:rsidTr="004B76B3">
        <w:tc>
          <w:tcPr>
            <w:tcW w:w="1413" w:type="dxa"/>
          </w:tcPr>
          <w:p w14:paraId="5D1F48BF"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КБ</w:t>
            </w:r>
          </w:p>
        </w:tc>
        <w:tc>
          <w:tcPr>
            <w:tcW w:w="7649" w:type="dxa"/>
          </w:tcPr>
          <w:p w14:paraId="1436BF46"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Конкретен бенефициент</w:t>
            </w:r>
          </w:p>
        </w:tc>
      </w:tr>
      <w:tr w:rsidR="00003346" w:rsidRPr="00A1191A" w14:paraId="31FDA005" w14:textId="77777777" w:rsidTr="004B76B3">
        <w:tc>
          <w:tcPr>
            <w:tcW w:w="1413" w:type="dxa"/>
          </w:tcPr>
          <w:p w14:paraId="3252D392"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КН</w:t>
            </w:r>
          </w:p>
        </w:tc>
        <w:tc>
          <w:tcPr>
            <w:tcW w:w="7649" w:type="dxa"/>
          </w:tcPr>
          <w:p w14:paraId="2E8B530B"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Комитет за наблюдение</w:t>
            </w:r>
          </w:p>
        </w:tc>
      </w:tr>
      <w:tr w:rsidR="00003346" w:rsidRPr="00A1191A" w14:paraId="58BA2B54" w14:textId="77777777" w:rsidTr="004B76B3">
        <w:tc>
          <w:tcPr>
            <w:tcW w:w="1413" w:type="dxa"/>
          </w:tcPr>
          <w:p w14:paraId="69F09D2E"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ПРЧР</w:t>
            </w:r>
          </w:p>
        </w:tc>
        <w:tc>
          <w:tcPr>
            <w:tcW w:w="7649" w:type="dxa"/>
          </w:tcPr>
          <w:p w14:paraId="4ECAE4D9"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Програма „Развитие на човешките ресурси“</w:t>
            </w:r>
          </w:p>
        </w:tc>
      </w:tr>
      <w:tr w:rsidR="00003346" w:rsidRPr="00A1191A" w14:paraId="19F3E52A" w14:textId="77777777" w:rsidTr="004B76B3">
        <w:tc>
          <w:tcPr>
            <w:tcW w:w="1413" w:type="dxa"/>
          </w:tcPr>
          <w:p w14:paraId="791D0ED4"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ПО</w:t>
            </w:r>
          </w:p>
        </w:tc>
        <w:tc>
          <w:tcPr>
            <w:tcW w:w="7649" w:type="dxa"/>
          </w:tcPr>
          <w:p w14:paraId="6ACEC8A2"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Програма „Образование“</w:t>
            </w:r>
          </w:p>
        </w:tc>
      </w:tr>
      <w:tr w:rsidR="00003346" w:rsidRPr="00A1191A" w14:paraId="562AE5FF" w14:textId="77777777" w:rsidTr="004B76B3">
        <w:tc>
          <w:tcPr>
            <w:tcW w:w="1413" w:type="dxa"/>
          </w:tcPr>
          <w:p w14:paraId="3CAB4EE7"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МОН</w:t>
            </w:r>
          </w:p>
        </w:tc>
        <w:tc>
          <w:tcPr>
            <w:tcW w:w="7649" w:type="dxa"/>
          </w:tcPr>
          <w:p w14:paraId="12FEDB2C"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Министерство на образованието и науката</w:t>
            </w:r>
          </w:p>
        </w:tc>
      </w:tr>
      <w:tr w:rsidR="00003346" w:rsidRPr="00A1191A" w14:paraId="12D9EF22" w14:textId="77777777" w:rsidTr="004B76B3">
        <w:tc>
          <w:tcPr>
            <w:tcW w:w="1413" w:type="dxa"/>
          </w:tcPr>
          <w:p w14:paraId="46C65E9F"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МТСП</w:t>
            </w:r>
          </w:p>
        </w:tc>
        <w:tc>
          <w:tcPr>
            <w:tcW w:w="7649" w:type="dxa"/>
          </w:tcPr>
          <w:p w14:paraId="4328E4AF"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Министерство на труда и социалната политика</w:t>
            </w:r>
          </w:p>
        </w:tc>
      </w:tr>
      <w:tr w:rsidR="00003346" w:rsidRPr="00A1191A" w14:paraId="794BD58D" w14:textId="77777777" w:rsidTr="004B76B3">
        <w:tc>
          <w:tcPr>
            <w:tcW w:w="1413" w:type="dxa"/>
          </w:tcPr>
          <w:p w14:paraId="4DB7B1DC"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АСП</w:t>
            </w:r>
          </w:p>
        </w:tc>
        <w:tc>
          <w:tcPr>
            <w:tcW w:w="7649" w:type="dxa"/>
          </w:tcPr>
          <w:p w14:paraId="1B2F1BD7"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Агенция за социално подпомагане</w:t>
            </w:r>
          </w:p>
        </w:tc>
      </w:tr>
      <w:tr w:rsidR="00003346" w:rsidRPr="00A1191A" w14:paraId="4691D153" w14:textId="77777777" w:rsidTr="004B76B3">
        <w:tc>
          <w:tcPr>
            <w:tcW w:w="1413" w:type="dxa"/>
          </w:tcPr>
          <w:p w14:paraId="6D4C893E"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НПР БЪЛГАРИЯ 2030</w:t>
            </w:r>
          </w:p>
        </w:tc>
        <w:tc>
          <w:tcPr>
            <w:tcW w:w="7649" w:type="dxa"/>
          </w:tcPr>
          <w:p w14:paraId="2C39F5A7"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Национална програма за развитие БЪЛГАРИЯ 2030</w:t>
            </w:r>
          </w:p>
        </w:tc>
      </w:tr>
      <w:tr w:rsidR="00003346" w:rsidRPr="00A1191A" w14:paraId="5CF68757" w14:textId="77777777" w:rsidTr="004B76B3">
        <w:tc>
          <w:tcPr>
            <w:tcW w:w="1413" w:type="dxa"/>
          </w:tcPr>
          <w:p w14:paraId="631825D5"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ОИСР</w:t>
            </w:r>
          </w:p>
        </w:tc>
        <w:tc>
          <w:tcPr>
            <w:tcW w:w="7649" w:type="dxa"/>
          </w:tcPr>
          <w:p w14:paraId="30703D90"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Организация за икономическо сътрудничество и развитие</w:t>
            </w:r>
          </w:p>
        </w:tc>
      </w:tr>
      <w:tr w:rsidR="00003346" w:rsidRPr="00A1191A" w14:paraId="7E538CB9" w14:textId="77777777" w:rsidTr="004B76B3">
        <w:tc>
          <w:tcPr>
            <w:tcW w:w="1413" w:type="dxa"/>
          </w:tcPr>
          <w:p w14:paraId="78B30020"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ДСП</w:t>
            </w:r>
          </w:p>
        </w:tc>
        <w:tc>
          <w:tcPr>
            <w:tcW w:w="7649" w:type="dxa"/>
          </w:tcPr>
          <w:p w14:paraId="0618BE92"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Дирекция „Социално подпомагане“</w:t>
            </w:r>
          </w:p>
        </w:tc>
      </w:tr>
      <w:tr w:rsidR="00003346" w:rsidRPr="00A1191A" w14:paraId="4A7E7A9C" w14:textId="77777777" w:rsidTr="004B76B3">
        <w:tc>
          <w:tcPr>
            <w:tcW w:w="1413" w:type="dxa"/>
          </w:tcPr>
          <w:p w14:paraId="664AA36B"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ДМСПЕИ</w:t>
            </w:r>
          </w:p>
        </w:tc>
        <w:tc>
          <w:tcPr>
            <w:tcW w:w="7649" w:type="dxa"/>
          </w:tcPr>
          <w:p w14:paraId="586C36C8"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Дирекция „Международно сътрудничество, програми и европейска интеграция“</w:t>
            </w:r>
          </w:p>
        </w:tc>
      </w:tr>
      <w:tr w:rsidR="00003346" w:rsidRPr="00A1191A" w14:paraId="7C73F173" w14:textId="77777777" w:rsidTr="004B76B3">
        <w:tc>
          <w:tcPr>
            <w:tcW w:w="1413" w:type="dxa"/>
          </w:tcPr>
          <w:p w14:paraId="71329859"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УО</w:t>
            </w:r>
          </w:p>
        </w:tc>
        <w:tc>
          <w:tcPr>
            <w:tcW w:w="7649" w:type="dxa"/>
          </w:tcPr>
          <w:p w14:paraId="3D0B7AD4"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Управляващ орган</w:t>
            </w:r>
          </w:p>
        </w:tc>
      </w:tr>
      <w:tr w:rsidR="00003346" w:rsidRPr="00A1191A" w14:paraId="3B85493E" w14:textId="77777777" w:rsidTr="004B76B3">
        <w:tc>
          <w:tcPr>
            <w:tcW w:w="1413" w:type="dxa"/>
          </w:tcPr>
          <w:p w14:paraId="0702D233"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ФСП</w:t>
            </w:r>
          </w:p>
        </w:tc>
        <w:tc>
          <w:tcPr>
            <w:tcW w:w="7649" w:type="dxa"/>
          </w:tcPr>
          <w:p w14:paraId="1246A71A"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Фонд за справедлив преход</w:t>
            </w:r>
          </w:p>
        </w:tc>
      </w:tr>
      <w:tr w:rsidR="00003346" w:rsidRPr="00A1191A" w14:paraId="0061B4DA" w14:textId="77777777" w:rsidTr="004B76B3">
        <w:tc>
          <w:tcPr>
            <w:tcW w:w="1413" w:type="dxa"/>
          </w:tcPr>
          <w:p w14:paraId="03579D3A"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b/>
                <w:sz w:val="24"/>
                <w:szCs w:val="24"/>
              </w:rPr>
              <w:t>Регламент (ЕС) 2021/1060</w:t>
            </w:r>
          </w:p>
          <w:p w14:paraId="53377B68" w14:textId="77777777" w:rsidR="00003346" w:rsidRPr="00A1191A" w:rsidRDefault="00003346" w:rsidP="0099385F">
            <w:pPr>
              <w:jc w:val="both"/>
              <w:rPr>
                <w:rFonts w:ascii="Times New Roman" w:hAnsi="Times New Roman" w:cs="Times New Roman"/>
                <w:b/>
                <w:sz w:val="24"/>
                <w:szCs w:val="24"/>
              </w:rPr>
            </w:pPr>
          </w:p>
        </w:tc>
        <w:tc>
          <w:tcPr>
            <w:tcW w:w="7649" w:type="dxa"/>
          </w:tcPr>
          <w:p w14:paraId="12862D9C" w14:textId="77777777" w:rsidR="00003346" w:rsidRPr="00A1191A" w:rsidRDefault="00003346" w:rsidP="0099385F">
            <w:pPr>
              <w:jc w:val="both"/>
              <w:rPr>
                <w:rFonts w:ascii="Times New Roman" w:hAnsi="Times New Roman" w:cs="Times New Roman"/>
                <w:sz w:val="24"/>
                <w:szCs w:val="24"/>
              </w:rPr>
            </w:pPr>
            <w:r w:rsidRPr="00A1191A">
              <w:rPr>
                <w:rFonts w:ascii="Times New Roman" w:hAnsi="Times New Roman" w:cs="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w:t>
            </w:r>
          </w:p>
          <w:p w14:paraId="40907192" w14:textId="77777777" w:rsidR="00003346" w:rsidRPr="00A1191A" w:rsidRDefault="00003346" w:rsidP="0099385F">
            <w:pPr>
              <w:jc w:val="both"/>
              <w:rPr>
                <w:rFonts w:ascii="Times New Roman" w:hAnsi="Times New Roman" w:cs="Times New Roman"/>
                <w:b/>
                <w:sz w:val="24"/>
                <w:szCs w:val="24"/>
              </w:rPr>
            </w:pPr>
            <w:r w:rsidRPr="00A1191A">
              <w:rPr>
                <w:rFonts w:ascii="Times New Roman" w:hAnsi="Times New Roman" w:cs="Times New Roman"/>
                <w:sz w:val="24"/>
                <w:szCs w:val="24"/>
              </w:rPr>
              <w:t>„Вътрешна сигурност“ и Инструмента за финансова подкрепа за управлението на границите и визовата политика</w:t>
            </w:r>
          </w:p>
        </w:tc>
      </w:tr>
      <w:tr w:rsidR="00F654B5" w:rsidRPr="00A1191A" w14:paraId="40F965E1" w14:textId="77777777" w:rsidTr="004B76B3">
        <w:tc>
          <w:tcPr>
            <w:tcW w:w="1413" w:type="dxa"/>
          </w:tcPr>
          <w:p w14:paraId="3F63B542" w14:textId="77777777" w:rsidR="00F654B5" w:rsidRPr="00A1191A" w:rsidRDefault="00F654B5" w:rsidP="0099385F">
            <w:pPr>
              <w:jc w:val="both"/>
              <w:rPr>
                <w:rFonts w:ascii="Times New Roman" w:hAnsi="Times New Roman" w:cs="Times New Roman"/>
                <w:b/>
                <w:sz w:val="24"/>
                <w:szCs w:val="24"/>
              </w:rPr>
            </w:pPr>
            <w:r w:rsidRPr="00A1191A">
              <w:rPr>
                <w:rFonts w:ascii="Times New Roman" w:hAnsi="Times New Roman" w:cs="Times New Roman"/>
                <w:b/>
                <w:sz w:val="24"/>
                <w:szCs w:val="24"/>
              </w:rPr>
              <w:t>Регламент (ЕС) 2021/1057</w:t>
            </w:r>
          </w:p>
        </w:tc>
        <w:tc>
          <w:tcPr>
            <w:tcW w:w="7649" w:type="dxa"/>
          </w:tcPr>
          <w:p w14:paraId="6F2D894E" w14:textId="77777777" w:rsidR="00F654B5" w:rsidRPr="00A1191A" w:rsidRDefault="00F654B5" w:rsidP="0099385F">
            <w:pPr>
              <w:jc w:val="both"/>
              <w:rPr>
                <w:rFonts w:ascii="Times New Roman" w:hAnsi="Times New Roman" w:cs="Times New Roman"/>
                <w:sz w:val="24"/>
                <w:szCs w:val="24"/>
              </w:rPr>
            </w:pPr>
            <w:r w:rsidRPr="00A1191A">
              <w:rPr>
                <w:rFonts w:ascii="Times New Roman" w:hAnsi="Times New Roman" w:cs="Times New Roman"/>
                <w:sz w:val="24"/>
                <w:szCs w:val="24"/>
              </w:rPr>
              <w:t>Регламент (ЕС) 2021/1057 на Eвропейския парламент и на Съвета от 24 юни 2021 година за създаване на Европейския социален фонд плюс (ЕСФ+) и за отмяна на Регламент (ЕС) №1296/2013</w:t>
            </w:r>
          </w:p>
        </w:tc>
      </w:tr>
    </w:tbl>
    <w:p w14:paraId="3AC63BFC" w14:textId="77777777" w:rsidR="00003346" w:rsidRPr="00A1191A" w:rsidRDefault="00003346" w:rsidP="0099385F">
      <w:pPr>
        <w:jc w:val="both"/>
        <w:rPr>
          <w:b/>
        </w:rPr>
      </w:pPr>
    </w:p>
    <w:p w14:paraId="61F804D1" w14:textId="77777777" w:rsidR="001B2BA5" w:rsidRPr="00A1191A" w:rsidRDefault="001B2BA5" w:rsidP="0099385F">
      <w:pPr>
        <w:jc w:val="both"/>
        <w:rPr>
          <w:rFonts w:ascii="Times New Roman" w:hAnsi="Times New Roman" w:cs="Times New Roman"/>
          <w:b/>
          <w:sz w:val="24"/>
          <w:szCs w:val="24"/>
        </w:rPr>
      </w:pPr>
    </w:p>
    <w:p w14:paraId="02DDB0B4" w14:textId="77777777" w:rsidR="00C7262B" w:rsidRPr="00A1191A" w:rsidRDefault="00C7262B" w:rsidP="0099385F">
      <w:pPr>
        <w:jc w:val="both"/>
        <w:rPr>
          <w:rFonts w:ascii="Times New Roman" w:hAnsi="Times New Roman" w:cs="Times New Roman"/>
          <w:sz w:val="24"/>
          <w:szCs w:val="24"/>
        </w:rPr>
      </w:pPr>
    </w:p>
    <w:p w14:paraId="0DD096A7" w14:textId="77777777" w:rsidR="00E717C8" w:rsidRPr="00A1191A" w:rsidRDefault="00E717C8" w:rsidP="0099385F">
      <w:pPr>
        <w:jc w:val="both"/>
        <w:rPr>
          <w:rFonts w:ascii="Times New Roman" w:hAnsi="Times New Roman" w:cs="Times New Roman"/>
          <w:sz w:val="24"/>
          <w:szCs w:val="24"/>
        </w:rPr>
      </w:pPr>
    </w:p>
    <w:p w14:paraId="16302D0F" w14:textId="77777777" w:rsidR="00C7262B" w:rsidRPr="00A1191A" w:rsidRDefault="00C7262B" w:rsidP="0099385F">
      <w:pPr>
        <w:jc w:val="both"/>
        <w:rPr>
          <w:rFonts w:ascii="Times New Roman" w:hAnsi="Times New Roman" w:cs="Times New Roman"/>
          <w:sz w:val="24"/>
          <w:szCs w:val="24"/>
        </w:rPr>
      </w:pPr>
    </w:p>
    <w:p w14:paraId="513D5F41" w14:textId="77777777" w:rsidR="00C7262B" w:rsidRPr="00A1191A" w:rsidRDefault="00C7262B" w:rsidP="0099385F">
      <w:pPr>
        <w:jc w:val="both"/>
        <w:rPr>
          <w:rFonts w:ascii="Times New Roman" w:hAnsi="Times New Roman" w:cs="Times New Roman"/>
          <w:sz w:val="24"/>
          <w:szCs w:val="24"/>
        </w:rPr>
      </w:pPr>
    </w:p>
    <w:p w14:paraId="3A7C3367" w14:textId="77777777" w:rsidR="004B76B3" w:rsidRPr="00A1191A" w:rsidRDefault="004B76B3" w:rsidP="0099385F">
      <w:pPr>
        <w:jc w:val="both"/>
        <w:rPr>
          <w:rFonts w:ascii="Times New Roman" w:hAnsi="Times New Roman" w:cs="Times New Roman"/>
          <w:sz w:val="24"/>
          <w:szCs w:val="24"/>
        </w:rPr>
      </w:pPr>
    </w:p>
    <w:p w14:paraId="49CCDABF" w14:textId="77777777" w:rsidR="004B76B3" w:rsidRPr="00A1191A" w:rsidRDefault="004B76B3" w:rsidP="0099385F">
      <w:pPr>
        <w:jc w:val="both"/>
        <w:rPr>
          <w:rFonts w:ascii="Times New Roman" w:hAnsi="Times New Roman" w:cs="Times New Roman"/>
          <w:sz w:val="24"/>
          <w:szCs w:val="24"/>
        </w:rPr>
      </w:pPr>
    </w:p>
    <w:p w14:paraId="52F0B38B" w14:textId="77777777" w:rsidR="00E717C8" w:rsidRPr="00A1191A" w:rsidRDefault="00E717C8" w:rsidP="0099385F">
      <w:pPr>
        <w:jc w:val="both"/>
        <w:rPr>
          <w:rFonts w:ascii="Times New Roman" w:hAnsi="Times New Roman" w:cs="Times New Roman"/>
          <w:sz w:val="24"/>
          <w:szCs w:val="24"/>
        </w:rPr>
      </w:pPr>
    </w:p>
    <w:p w14:paraId="7724B362" w14:textId="77777777" w:rsidR="00E717C8" w:rsidRPr="00A1191A" w:rsidRDefault="00E717C8" w:rsidP="0099385F">
      <w:pPr>
        <w:jc w:val="both"/>
        <w:rPr>
          <w:rFonts w:ascii="Times New Roman" w:hAnsi="Times New Roman" w:cs="Times New Roman"/>
          <w:sz w:val="24"/>
          <w:szCs w:val="24"/>
        </w:rPr>
      </w:pPr>
    </w:p>
    <w:p w14:paraId="5602B947" w14:textId="77777777" w:rsidR="005564E3" w:rsidRPr="00A1191A" w:rsidRDefault="00F05170" w:rsidP="0099385F">
      <w:pPr>
        <w:jc w:val="both"/>
        <w:rPr>
          <w:rFonts w:ascii="Times New Roman" w:hAnsi="Times New Roman" w:cs="Times New Roman"/>
          <w:sz w:val="24"/>
          <w:szCs w:val="24"/>
        </w:rPr>
      </w:pPr>
      <w:r w:rsidRPr="00A1191A">
        <w:rPr>
          <w:rFonts w:ascii="Times New Roman" w:hAnsi="Times New Roman" w:cs="Times New Roman"/>
          <w:sz w:val="24"/>
          <w:szCs w:val="24"/>
        </w:rPr>
        <w:lastRenderedPageBreak/>
        <w:t xml:space="preserve">С Решение № C(2022)5826 от </w:t>
      </w:r>
      <w:r w:rsidR="00B55ADB" w:rsidRPr="00A1191A">
        <w:rPr>
          <w:rFonts w:ascii="Times New Roman" w:hAnsi="Times New Roman" w:cs="Times New Roman"/>
          <w:sz w:val="24"/>
          <w:szCs w:val="24"/>
        </w:rPr>
        <w:t>08</w:t>
      </w:r>
      <w:r w:rsidRPr="00A1191A">
        <w:rPr>
          <w:rFonts w:ascii="Times New Roman" w:hAnsi="Times New Roman" w:cs="Times New Roman"/>
          <w:sz w:val="24"/>
          <w:szCs w:val="24"/>
        </w:rPr>
        <w:t>.08.2022 г. Европейската комисия одобри Програма „Храни и основно материално подпомагане“ 2021-2027 г. за подкрепа от Европейския социален фонд+ (ЕСФ+) по цел „Инвестиции за работни места и растеж“ в България.</w:t>
      </w:r>
    </w:p>
    <w:p w14:paraId="418AAA3E" w14:textId="77777777" w:rsidR="00DC6ED2" w:rsidRPr="00A1191A" w:rsidRDefault="00F05170"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Програма „Храни и основно материално подпомагане“ 2021-2027 </w:t>
      </w:r>
      <w:r w:rsidR="002C3860" w:rsidRPr="00A1191A">
        <w:rPr>
          <w:rFonts w:ascii="Times New Roman" w:hAnsi="Times New Roman" w:cs="Times New Roman"/>
          <w:sz w:val="24"/>
          <w:szCs w:val="24"/>
        </w:rPr>
        <w:t xml:space="preserve">е основен инструмент за подпомагане с храни и предоставяне на базова материална подкрепа на </w:t>
      </w:r>
      <w:r w:rsidR="004D187D" w:rsidRPr="00A1191A">
        <w:rPr>
          <w:rFonts w:ascii="Times New Roman" w:hAnsi="Times New Roman" w:cs="Times New Roman"/>
          <w:sz w:val="24"/>
          <w:szCs w:val="24"/>
        </w:rPr>
        <w:t>хора, които живеят в бедност и тежки материални лишения.</w:t>
      </w:r>
    </w:p>
    <w:p w14:paraId="7FB1D101" w14:textId="77777777" w:rsidR="0099385F" w:rsidRPr="00A1191A" w:rsidRDefault="0099385F"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Програмата допринася за постигане на националните цели и приоритети, свързани с намаляване на бедността. </w:t>
      </w:r>
    </w:p>
    <w:p w14:paraId="63AC1450" w14:textId="77777777" w:rsidR="0099385F" w:rsidRPr="00A1191A" w:rsidRDefault="0099385F"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В Националната програма за развитие 2030 (НПР 2030), приета с РМС 33/20.01.2020 г., е заложен приоритет П11 „Социално включване“, като една от неговите цели е насочена към намаляване на социалните неравенства и активното социално приобщаване на уязвимите групи чрез преодоляване на тежките материални лишения. ПХОМП допринася за постигането на заложената целева стойност от 18% по отношение на индикатор „Население в риск от бедност“, като част от стратегическа цел за намаляване на неравенствата в рамките на НПР 2030, както и за достигане на целева стойност от 25% по отношение на индикатор „Население в риск от бедност или социално изключване“ от приоритет „Социално включване“. </w:t>
      </w:r>
    </w:p>
    <w:p w14:paraId="5B943221" w14:textId="77777777" w:rsidR="0099385F" w:rsidRPr="00A1191A" w:rsidRDefault="0099385F" w:rsidP="0099385F">
      <w:pPr>
        <w:jc w:val="both"/>
        <w:rPr>
          <w:rFonts w:ascii="Times New Roman" w:hAnsi="Times New Roman" w:cs="Times New Roman"/>
          <w:sz w:val="24"/>
          <w:szCs w:val="24"/>
        </w:rPr>
      </w:pPr>
      <w:r w:rsidRPr="00A1191A">
        <w:rPr>
          <w:rFonts w:ascii="Times New Roman" w:hAnsi="Times New Roman" w:cs="Times New Roman"/>
          <w:sz w:val="24"/>
          <w:szCs w:val="24"/>
        </w:rPr>
        <w:t>Чрез мерките по програмата се разширява ефективния обхват на програмите за социално подпомагане, защото намалявайки основния разход за храна и базови хигиенни материали в домакинствата се освобождават средства за задоволяване на други нужди на семействата.</w:t>
      </w:r>
    </w:p>
    <w:p w14:paraId="5F53F97F" w14:textId="77777777" w:rsidR="0099385F" w:rsidRPr="00A1191A" w:rsidRDefault="0099385F" w:rsidP="0099385F">
      <w:pPr>
        <w:jc w:val="both"/>
        <w:rPr>
          <w:rFonts w:ascii="Times New Roman" w:hAnsi="Times New Roman" w:cs="Times New Roman"/>
          <w:sz w:val="24"/>
          <w:szCs w:val="24"/>
        </w:rPr>
      </w:pPr>
      <w:r w:rsidRPr="00A1191A">
        <w:rPr>
          <w:rFonts w:ascii="Times New Roman" w:hAnsi="Times New Roman" w:cs="Times New Roman"/>
          <w:sz w:val="24"/>
          <w:szCs w:val="24"/>
        </w:rPr>
        <w:t>Програмата способства за постигането на целите на Споразумението за партньорство за периода 2021-2027 г., които в количествено отношение към края на програмния период са достигане на ниво от 600 000 лица живеещи в риск от бедност, получили храни и материална подкрепа по програмата за храни и основно материално подпомагане.</w:t>
      </w:r>
    </w:p>
    <w:p w14:paraId="3397715A" w14:textId="77777777" w:rsidR="00DC6ED2" w:rsidRPr="00A1191A" w:rsidRDefault="00DC6ED2"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Бюджетът на Програмата е в размер на </w:t>
      </w:r>
      <w:r w:rsidR="004D187D" w:rsidRPr="00A1191A">
        <w:rPr>
          <w:rFonts w:ascii="Times New Roman" w:hAnsi="Times New Roman" w:cs="Times New Roman"/>
          <w:b/>
          <w:sz w:val="24"/>
          <w:szCs w:val="24"/>
        </w:rPr>
        <w:t>411 702 215 лв.</w:t>
      </w:r>
      <w:r w:rsidR="004D187D" w:rsidRPr="00A1191A">
        <w:rPr>
          <w:rFonts w:ascii="Times New Roman" w:hAnsi="Times New Roman" w:cs="Times New Roman"/>
          <w:sz w:val="24"/>
          <w:szCs w:val="24"/>
        </w:rPr>
        <w:t xml:space="preserve"> </w:t>
      </w:r>
      <w:r w:rsidR="00C37C57" w:rsidRPr="00A1191A">
        <w:rPr>
          <w:rFonts w:ascii="Times New Roman" w:hAnsi="Times New Roman" w:cs="Times New Roman"/>
          <w:sz w:val="24"/>
          <w:szCs w:val="24"/>
        </w:rPr>
        <w:t xml:space="preserve">/ </w:t>
      </w:r>
      <w:r w:rsidR="004D187D" w:rsidRPr="00A1191A">
        <w:rPr>
          <w:rFonts w:ascii="Times New Roman" w:hAnsi="Times New Roman" w:cs="Times New Roman"/>
          <w:b/>
          <w:sz w:val="24"/>
          <w:szCs w:val="24"/>
          <w:lang w:val="en-US"/>
        </w:rPr>
        <w:t>EUR</w:t>
      </w:r>
      <w:r w:rsidR="00B66895" w:rsidRPr="00A1191A">
        <w:rPr>
          <w:rFonts w:ascii="Times New Roman" w:hAnsi="Times New Roman" w:cs="Times New Roman"/>
          <w:b/>
          <w:sz w:val="24"/>
          <w:szCs w:val="24"/>
        </w:rPr>
        <w:t xml:space="preserve"> </w:t>
      </w:r>
      <w:r w:rsidR="00493871" w:rsidRPr="00A1191A">
        <w:rPr>
          <w:rFonts w:ascii="Times New Roman" w:hAnsi="Times New Roman" w:cs="Times New Roman"/>
          <w:b/>
          <w:sz w:val="24"/>
          <w:szCs w:val="24"/>
        </w:rPr>
        <w:t>210</w:t>
      </w:r>
      <w:r w:rsidR="00493871" w:rsidRPr="00A1191A">
        <w:rPr>
          <w:rFonts w:ascii="Times New Roman" w:hAnsi="Times New Roman" w:cs="Times New Roman"/>
          <w:b/>
          <w:sz w:val="24"/>
          <w:szCs w:val="24"/>
          <w:lang w:val="en-US"/>
        </w:rPr>
        <w:t> </w:t>
      </w:r>
      <w:r w:rsidR="00493871" w:rsidRPr="00A1191A">
        <w:rPr>
          <w:rFonts w:ascii="Times New Roman" w:hAnsi="Times New Roman" w:cs="Times New Roman"/>
          <w:b/>
          <w:sz w:val="24"/>
          <w:szCs w:val="24"/>
        </w:rPr>
        <w:t>500 001</w:t>
      </w:r>
      <w:r w:rsidR="00493871" w:rsidRPr="00A1191A">
        <w:rPr>
          <w:rFonts w:ascii="Times New Roman" w:hAnsi="Times New Roman" w:cs="Times New Roman"/>
          <w:sz w:val="24"/>
          <w:szCs w:val="24"/>
        </w:rPr>
        <w:t xml:space="preserve"> </w:t>
      </w:r>
      <w:r w:rsidRPr="00A1191A">
        <w:rPr>
          <w:rFonts w:ascii="Times New Roman" w:hAnsi="Times New Roman" w:cs="Times New Roman"/>
          <w:sz w:val="24"/>
          <w:szCs w:val="24"/>
        </w:rPr>
        <w:t>и включва финансиране от ЕСФ+</w:t>
      </w:r>
      <w:r w:rsidR="004D187D" w:rsidRPr="00A1191A">
        <w:rPr>
          <w:rFonts w:ascii="Times New Roman" w:hAnsi="Times New Roman" w:cs="Times New Roman"/>
          <w:sz w:val="24"/>
          <w:szCs w:val="24"/>
        </w:rPr>
        <w:t xml:space="preserve"> в размер на </w:t>
      </w:r>
      <w:r w:rsidR="00DA2ABE" w:rsidRPr="00A1191A">
        <w:rPr>
          <w:rFonts w:ascii="Times New Roman" w:hAnsi="Times New Roman" w:cs="Times New Roman"/>
          <w:sz w:val="24"/>
          <w:szCs w:val="24"/>
        </w:rPr>
        <w:t>388</w:t>
      </w:r>
      <w:r w:rsidR="00DA2ABE" w:rsidRPr="00A1191A">
        <w:rPr>
          <w:rFonts w:ascii="Times New Roman" w:hAnsi="Times New Roman" w:cs="Times New Roman"/>
          <w:sz w:val="24"/>
          <w:szCs w:val="24"/>
          <w:lang w:val="en-US"/>
        </w:rPr>
        <w:t> </w:t>
      </w:r>
      <w:r w:rsidR="00DA2ABE" w:rsidRPr="00A1191A">
        <w:rPr>
          <w:rFonts w:ascii="Times New Roman" w:hAnsi="Times New Roman" w:cs="Times New Roman"/>
          <w:sz w:val="24"/>
          <w:szCs w:val="24"/>
        </w:rPr>
        <w:t>134</w:t>
      </w:r>
      <w:r w:rsidR="00DA2ABE" w:rsidRPr="00A1191A">
        <w:rPr>
          <w:rFonts w:ascii="Times New Roman" w:hAnsi="Times New Roman" w:cs="Times New Roman"/>
          <w:sz w:val="24"/>
          <w:szCs w:val="24"/>
          <w:lang w:val="en-US"/>
        </w:rPr>
        <w:t> </w:t>
      </w:r>
      <w:r w:rsidR="00DA2ABE" w:rsidRPr="00A1191A">
        <w:rPr>
          <w:rFonts w:ascii="Times New Roman" w:hAnsi="Times New Roman" w:cs="Times New Roman"/>
          <w:sz w:val="24"/>
          <w:szCs w:val="24"/>
        </w:rPr>
        <w:t xml:space="preserve">463 </w:t>
      </w:r>
      <w:r w:rsidR="004D187D" w:rsidRPr="00A1191A">
        <w:rPr>
          <w:rFonts w:ascii="Times New Roman" w:hAnsi="Times New Roman" w:cs="Times New Roman"/>
          <w:sz w:val="24"/>
          <w:szCs w:val="24"/>
        </w:rPr>
        <w:t xml:space="preserve">лв. </w:t>
      </w:r>
      <w:r w:rsidR="009345C6" w:rsidRPr="00A1191A">
        <w:rPr>
          <w:rFonts w:ascii="Times New Roman" w:hAnsi="Times New Roman" w:cs="Times New Roman"/>
          <w:sz w:val="24"/>
          <w:szCs w:val="24"/>
        </w:rPr>
        <w:t>/</w:t>
      </w:r>
      <w:r w:rsidR="004D187D" w:rsidRPr="00A1191A">
        <w:rPr>
          <w:rFonts w:ascii="Times New Roman" w:hAnsi="Times New Roman" w:cs="Times New Roman"/>
          <w:sz w:val="24"/>
          <w:szCs w:val="24"/>
          <w:lang w:val="en-US"/>
        </w:rPr>
        <w:t>EUR</w:t>
      </w:r>
      <w:r w:rsidR="00DA2ABE" w:rsidRPr="00A1191A">
        <w:rPr>
          <w:rFonts w:ascii="Times New Roman" w:hAnsi="Times New Roman" w:cs="Times New Roman"/>
          <w:sz w:val="24"/>
          <w:szCs w:val="24"/>
        </w:rPr>
        <w:t>189</w:t>
      </w:r>
      <w:r w:rsidR="00DA2ABE" w:rsidRPr="00A1191A">
        <w:rPr>
          <w:rFonts w:ascii="Times New Roman" w:hAnsi="Times New Roman" w:cs="Times New Roman"/>
          <w:sz w:val="24"/>
          <w:szCs w:val="24"/>
          <w:lang w:val="en-US"/>
        </w:rPr>
        <w:t> </w:t>
      </w:r>
      <w:r w:rsidR="00DA2ABE" w:rsidRPr="00A1191A">
        <w:rPr>
          <w:rFonts w:ascii="Times New Roman" w:hAnsi="Times New Roman" w:cs="Times New Roman"/>
          <w:sz w:val="24"/>
          <w:szCs w:val="24"/>
        </w:rPr>
        <w:t>450 000</w:t>
      </w:r>
      <w:r w:rsidRPr="00A1191A">
        <w:rPr>
          <w:rFonts w:ascii="Times New Roman" w:hAnsi="Times New Roman" w:cs="Times New Roman"/>
          <w:sz w:val="24"/>
          <w:szCs w:val="24"/>
        </w:rPr>
        <w:t xml:space="preserve"> и </w:t>
      </w:r>
      <w:r w:rsidR="00DA2ABE" w:rsidRPr="00A1191A">
        <w:rPr>
          <w:rFonts w:ascii="Times New Roman" w:hAnsi="Times New Roman" w:cs="Times New Roman"/>
          <w:sz w:val="24"/>
          <w:szCs w:val="24"/>
        </w:rPr>
        <w:t>41</w:t>
      </w:r>
      <w:r w:rsidR="00DA2ABE" w:rsidRPr="00A1191A">
        <w:rPr>
          <w:rFonts w:ascii="Times New Roman" w:hAnsi="Times New Roman" w:cs="Times New Roman"/>
          <w:sz w:val="24"/>
          <w:szCs w:val="24"/>
          <w:lang w:val="en-US"/>
        </w:rPr>
        <w:t> </w:t>
      </w:r>
      <w:r w:rsidR="00DA2ABE" w:rsidRPr="00A1191A">
        <w:rPr>
          <w:rFonts w:ascii="Times New Roman" w:hAnsi="Times New Roman" w:cs="Times New Roman"/>
          <w:sz w:val="24"/>
          <w:szCs w:val="24"/>
        </w:rPr>
        <w:t>170</w:t>
      </w:r>
      <w:r w:rsidR="00DA2ABE" w:rsidRPr="00A1191A">
        <w:rPr>
          <w:rFonts w:ascii="Times New Roman" w:hAnsi="Times New Roman" w:cs="Times New Roman"/>
          <w:sz w:val="24"/>
          <w:szCs w:val="24"/>
          <w:lang w:val="en-US"/>
        </w:rPr>
        <w:t> </w:t>
      </w:r>
      <w:r w:rsidR="00DA2ABE" w:rsidRPr="00A1191A">
        <w:rPr>
          <w:rFonts w:ascii="Times New Roman" w:hAnsi="Times New Roman" w:cs="Times New Roman"/>
          <w:sz w:val="24"/>
          <w:szCs w:val="24"/>
        </w:rPr>
        <w:t xml:space="preserve">224 </w:t>
      </w:r>
      <w:r w:rsidR="004D187D" w:rsidRPr="00A1191A">
        <w:rPr>
          <w:rFonts w:ascii="Times New Roman" w:hAnsi="Times New Roman" w:cs="Times New Roman"/>
          <w:sz w:val="24"/>
          <w:szCs w:val="24"/>
        </w:rPr>
        <w:t>лв.</w:t>
      </w:r>
      <w:r w:rsidR="009345C6" w:rsidRPr="00A1191A">
        <w:rPr>
          <w:rFonts w:ascii="Times New Roman" w:hAnsi="Times New Roman" w:cs="Times New Roman"/>
          <w:sz w:val="24"/>
          <w:szCs w:val="24"/>
        </w:rPr>
        <w:t>/</w:t>
      </w:r>
      <w:r w:rsidR="004D187D" w:rsidRPr="00A1191A">
        <w:rPr>
          <w:rFonts w:ascii="Times New Roman" w:hAnsi="Times New Roman" w:cs="Times New Roman"/>
          <w:sz w:val="24"/>
          <w:szCs w:val="24"/>
        </w:rPr>
        <w:t xml:space="preserve"> EUR</w:t>
      </w:r>
      <w:r w:rsidR="009345C6" w:rsidRPr="00A1191A">
        <w:rPr>
          <w:rFonts w:ascii="Times New Roman" w:hAnsi="Times New Roman" w:cs="Times New Roman"/>
          <w:sz w:val="24"/>
          <w:szCs w:val="24"/>
        </w:rPr>
        <w:t xml:space="preserve"> </w:t>
      </w:r>
      <w:r w:rsidR="00DA2ABE" w:rsidRPr="00A1191A">
        <w:rPr>
          <w:rFonts w:ascii="Times New Roman" w:hAnsi="Times New Roman" w:cs="Times New Roman"/>
          <w:sz w:val="24"/>
          <w:szCs w:val="24"/>
        </w:rPr>
        <w:t>21</w:t>
      </w:r>
      <w:r w:rsidR="00DA2ABE" w:rsidRPr="00A1191A">
        <w:rPr>
          <w:rFonts w:ascii="Times New Roman" w:hAnsi="Times New Roman" w:cs="Times New Roman"/>
          <w:sz w:val="24"/>
          <w:szCs w:val="24"/>
          <w:lang w:val="en-US"/>
        </w:rPr>
        <w:t> </w:t>
      </w:r>
      <w:r w:rsidR="00DA2ABE" w:rsidRPr="00A1191A">
        <w:rPr>
          <w:rFonts w:ascii="Times New Roman" w:hAnsi="Times New Roman" w:cs="Times New Roman"/>
          <w:sz w:val="24"/>
          <w:szCs w:val="24"/>
        </w:rPr>
        <w:t xml:space="preserve">050 001 </w:t>
      </w:r>
      <w:r w:rsidRPr="00A1191A">
        <w:rPr>
          <w:rFonts w:ascii="Times New Roman" w:hAnsi="Times New Roman" w:cs="Times New Roman"/>
          <w:sz w:val="24"/>
          <w:szCs w:val="24"/>
        </w:rPr>
        <w:t xml:space="preserve">от държавния бюджет на Република България. </w:t>
      </w:r>
    </w:p>
    <w:p w14:paraId="53E458F8" w14:textId="77777777" w:rsidR="004E19CF" w:rsidRPr="00A1191A" w:rsidRDefault="004E19CF"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В съответствие с Регламент (ЕС) 2021/1057 и Регламент (ЕС) 2021/1060, програмите, ограничени до специфичната цел, посочена в член 4, параграф 1, буква м) от Регламент (ЕС) 2021/1057 се програмират в два приоритета – в единия се включват всички предвидени мерки за подпомагане с храни и предоставяне на материална помощ, </w:t>
      </w:r>
      <w:r w:rsidR="006C6010" w:rsidRPr="00A1191A">
        <w:rPr>
          <w:rFonts w:ascii="Times New Roman" w:hAnsi="Times New Roman" w:cs="Times New Roman"/>
          <w:sz w:val="24"/>
          <w:szCs w:val="24"/>
        </w:rPr>
        <w:t xml:space="preserve">а </w:t>
      </w:r>
      <w:r w:rsidRPr="00A1191A">
        <w:rPr>
          <w:rFonts w:ascii="Times New Roman" w:hAnsi="Times New Roman" w:cs="Times New Roman"/>
          <w:sz w:val="24"/>
          <w:szCs w:val="24"/>
        </w:rPr>
        <w:t>другия приоритет е техническа помощ. За осигуряване на подпомагането с храни и предоставянето на материална помощ е предвиден глобален ресурс, включително разпределен по години, общо за всички предвидени в програмата видове помощ. По предложение на Управляващият орган ежегодно се обосновава и предлага разпределение на средствата за всяка от предвидените мерки, следвайки предварително утвърдените в програмата параметри.</w:t>
      </w:r>
      <w:r w:rsidR="00025654" w:rsidRPr="00A1191A">
        <w:rPr>
          <w:rFonts w:ascii="Times New Roman" w:hAnsi="Times New Roman" w:cs="Times New Roman"/>
          <w:sz w:val="24"/>
          <w:szCs w:val="24"/>
        </w:rPr>
        <w:t xml:space="preserve"> Разпределението на ресурса по видове помощи за съответната година или период на изпълнение се утвърждава от министъра на труда и социалната политика.</w:t>
      </w:r>
    </w:p>
    <w:p w14:paraId="7A3602AC" w14:textId="77777777" w:rsidR="0099385F" w:rsidRPr="00A1191A" w:rsidRDefault="0099385F"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Предвидените в програмата мерки за подкрепа на политиките за борба с бедността са съобразени с констатациите от Доклада за България за 2019 г. от Европейския семестър, където в приложение Г „Инвестиционни насоки относно финансиране по линия на </w:t>
      </w:r>
      <w:r w:rsidRPr="00A1191A">
        <w:rPr>
          <w:rFonts w:ascii="Times New Roman" w:hAnsi="Times New Roman" w:cs="Times New Roman"/>
          <w:sz w:val="24"/>
          <w:szCs w:val="24"/>
        </w:rPr>
        <w:lastRenderedPageBreak/>
        <w:t>политиката за сближаване за периода 2021-2027“ е препоръчано да се предприемат мерки срещу материалните лишения чрез продоволствени помощи и основно материално подпомагане за най-нуждаещите се лица.</w:t>
      </w:r>
    </w:p>
    <w:p w14:paraId="051185DC" w14:textId="77777777" w:rsidR="004D187D" w:rsidRPr="00A1191A" w:rsidRDefault="004D187D"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Програма „Храни и основно материално подпомагане“ </w:t>
      </w:r>
      <w:r w:rsidR="00A60AAA" w:rsidRPr="00A1191A">
        <w:rPr>
          <w:rFonts w:ascii="Times New Roman" w:hAnsi="Times New Roman" w:cs="Times New Roman"/>
          <w:sz w:val="24"/>
          <w:szCs w:val="24"/>
        </w:rPr>
        <w:t xml:space="preserve">2021-2027  </w:t>
      </w:r>
      <w:r w:rsidRPr="00A1191A">
        <w:rPr>
          <w:rFonts w:ascii="Times New Roman" w:hAnsi="Times New Roman" w:cs="Times New Roman"/>
          <w:sz w:val="24"/>
          <w:szCs w:val="24"/>
        </w:rPr>
        <w:t>е структурирана в два приоритета</w:t>
      </w:r>
      <w:r w:rsidR="00A60AAA" w:rsidRPr="00A1191A">
        <w:rPr>
          <w:rFonts w:ascii="Times New Roman" w:hAnsi="Times New Roman" w:cs="Times New Roman"/>
          <w:sz w:val="24"/>
          <w:szCs w:val="24"/>
        </w:rPr>
        <w:t>:</w:t>
      </w:r>
    </w:p>
    <w:p w14:paraId="0C4908B0" w14:textId="77777777" w:rsidR="004D187D" w:rsidRPr="00A1191A" w:rsidRDefault="004D187D" w:rsidP="0099385F">
      <w:pPr>
        <w:pStyle w:val="ListParagraph"/>
        <w:numPr>
          <w:ilvl w:val="0"/>
          <w:numId w:val="3"/>
        </w:numPr>
        <w:jc w:val="both"/>
        <w:rPr>
          <w:rFonts w:ascii="Times New Roman" w:hAnsi="Times New Roman" w:cs="Times New Roman"/>
          <w:sz w:val="24"/>
          <w:szCs w:val="24"/>
        </w:rPr>
      </w:pPr>
      <w:r w:rsidRPr="00A1191A">
        <w:rPr>
          <w:rFonts w:ascii="Times New Roman" w:hAnsi="Times New Roman" w:cs="Times New Roman"/>
          <w:sz w:val="24"/>
          <w:szCs w:val="24"/>
        </w:rPr>
        <w:t xml:space="preserve">Приоритет 1 </w:t>
      </w:r>
      <w:r w:rsidR="00A60AAA"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Подпомагане с храни и предоставяне на материална помощ </w:t>
      </w:r>
    </w:p>
    <w:p w14:paraId="68DF1184" w14:textId="77777777" w:rsidR="00A60AAA" w:rsidRPr="00A1191A" w:rsidRDefault="00A60AAA" w:rsidP="0099385F">
      <w:pPr>
        <w:pStyle w:val="ListParagraph"/>
        <w:numPr>
          <w:ilvl w:val="0"/>
          <w:numId w:val="3"/>
        </w:numPr>
        <w:jc w:val="both"/>
        <w:rPr>
          <w:rFonts w:ascii="Times New Roman" w:hAnsi="Times New Roman" w:cs="Times New Roman"/>
          <w:sz w:val="24"/>
          <w:szCs w:val="24"/>
        </w:rPr>
      </w:pPr>
      <w:r w:rsidRPr="00A1191A">
        <w:rPr>
          <w:rFonts w:ascii="Times New Roman" w:hAnsi="Times New Roman" w:cs="Times New Roman"/>
          <w:sz w:val="24"/>
          <w:szCs w:val="24"/>
        </w:rPr>
        <w:t>Приоритет 2 – Техническа помощ</w:t>
      </w:r>
    </w:p>
    <w:p w14:paraId="50AFDD07" w14:textId="77777777" w:rsidR="001B6DB0" w:rsidRPr="00A1191A" w:rsidRDefault="0099385F" w:rsidP="0099385F">
      <w:pPr>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В рамките на Приоритет 1 – Подпомагане с храни и предоставяне на материална помощ се реализират четири вида подпомагане</w:t>
      </w:r>
      <w:r w:rsidR="00162F6A" w:rsidRPr="00A1191A">
        <w:rPr>
          <w:rFonts w:ascii="Times New Roman" w:eastAsia="Times New Roman" w:hAnsi="Times New Roman" w:cs="Times New Roman"/>
          <w:sz w:val="24"/>
          <w:szCs w:val="24"/>
        </w:rPr>
        <w:t>, всяко от които допълнено със съпътстващи мерки</w:t>
      </w:r>
      <w:r w:rsidRPr="00A1191A">
        <w:rPr>
          <w:rFonts w:ascii="Times New Roman" w:eastAsia="Times New Roman" w:hAnsi="Times New Roman" w:cs="Times New Roman"/>
          <w:sz w:val="24"/>
          <w:szCs w:val="24"/>
        </w:rPr>
        <w:t>:</w:t>
      </w:r>
    </w:p>
    <w:p w14:paraId="05BF3ADA" w14:textId="77777777" w:rsidR="00162F6A" w:rsidRPr="00A1191A" w:rsidRDefault="00162F6A" w:rsidP="00162F6A">
      <w:pPr>
        <w:pStyle w:val="ListParagraph"/>
        <w:numPr>
          <w:ilvl w:val="0"/>
          <w:numId w:val="4"/>
        </w:numPr>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Вид помощ 1: „Подпомагане с пакети хранителни продукти и хигиенни материали“;</w:t>
      </w:r>
    </w:p>
    <w:p w14:paraId="1441607D" w14:textId="77777777" w:rsidR="001F54C7" w:rsidRPr="00A1191A" w:rsidRDefault="001F54C7" w:rsidP="001A1C7D">
      <w:pPr>
        <w:autoSpaceDE w:val="0"/>
        <w:autoSpaceDN w:val="0"/>
        <w:adjustRightInd w:val="0"/>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Реализира се чрез две взаимнообвързани процедури</w:t>
      </w:r>
      <w:r w:rsidR="00B23E21" w:rsidRPr="00A1191A">
        <w:rPr>
          <w:rFonts w:ascii="Times New Roman" w:eastAsia="Times New Roman" w:hAnsi="Times New Roman" w:cs="Times New Roman"/>
          <w:sz w:val="24"/>
          <w:szCs w:val="24"/>
        </w:rPr>
        <w:t xml:space="preserve">. Едната процедура е за закупуване на предварително определените видове хранителни продукти и </w:t>
      </w:r>
      <w:r w:rsidR="002024AF" w:rsidRPr="00A1191A">
        <w:rPr>
          <w:rFonts w:ascii="Times New Roman" w:eastAsia="Times New Roman" w:hAnsi="Times New Roman" w:cs="Times New Roman"/>
          <w:sz w:val="24"/>
          <w:szCs w:val="24"/>
        </w:rPr>
        <w:t>предварително определените продукти за хигиенни нужди. Другата процедура е за избор на бенефициент, който да раздава закупените хранителни продукти и продукти за хигиенни нужди.</w:t>
      </w:r>
      <w:r w:rsidR="001A1C7D" w:rsidRPr="00A1191A">
        <w:rPr>
          <w:rFonts w:ascii="TimesNewRomanPSMT" w:eastAsia="TimesNewRomanPSMT" w:cs="TimesNewRomanPSMT" w:hint="eastAsia"/>
          <w:sz w:val="24"/>
          <w:szCs w:val="24"/>
        </w:rPr>
        <w:t xml:space="preserve"> </w:t>
      </w:r>
      <w:r w:rsidR="001A1C7D" w:rsidRPr="00A1191A">
        <w:rPr>
          <w:rFonts w:ascii="Times New Roman" w:eastAsia="TimesNewRomanPSMT" w:hAnsi="Times New Roman" w:cs="Times New Roman"/>
          <w:sz w:val="24"/>
          <w:szCs w:val="24"/>
        </w:rPr>
        <w:t xml:space="preserve">В пакетите се включват </w:t>
      </w:r>
      <w:r w:rsidR="001A1C7D" w:rsidRPr="00A1191A">
        <w:rPr>
          <w:rFonts w:ascii="Times New Roman" w:eastAsia="TimesNewRomanPSMT" w:hAnsi="Times New Roman" w:cs="Times New Roman"/>
          <w:bCs/>
          <w:sz w:val="24"/>
          <w:szCs w:val="24"/>
        </w:rPr>
        <w:t>основни хранителни продукти</w:t>
      </w:r>
      <w:r w:rsidR="001A1C7D" w:rsidRPr="00A1191A">
        <w:rPr>
          <w:rFonts w:ascii="Times New Roman" w:eastAsia="TimesNewRomanPSMT" w:hAnsi="Times New Roman" w:cs="Times New Roman"/>
          <w:sz w:val="24"/>
          <w:szCs w:val="24"/>
        </w:rPr>
        <w:t xml:space="preserve">, с които се приготвя храна за цялото семейство. При определяне на съдържанието се следи в тях да присъстват продукти от основните групи храни, необходими за пълноценното и разнообразно хранене, като например богати на белтък храни, зърнени храни и др. Съдържанието </w:t>
      </w:r>
      <w:r w:rsidR="006C6010" w:rsidRPr="00A1191A">
        <w:rPr>
          <w:rFonts w:ascii="Times New Roman" w:eastAsia="TimesNewRomanPSMT" w:hAnsi="Times New Roman" w:cs="Times New Roman"/>
          <w:sz w:val="24"/>
          <w:szCs w:val="24"/>
        </w:rPr>
        <w:t>е</w:t>
      </w:r>
      <w:r w:rsidR="001A1C7D" w:rsidRPr="00A1191A">
        <w:rPr>
          <w:rFonts w:ascii="Times New Roman" w:eastAsia="TimesNewRomanPSMT" w:hAnsi="Times New Roman" w:cs="Times New Roman"/>
          <w:sz w:val="24"/>
          <w:szCs w:val="24"/>
        </w:rPr>
        <w:t xml:space="preserve"> консултирано с Министерство на здравеопазването, а в хода на изпълнение се </w:t>
      </w:r>
      <w:r w:rsidR="006C6010" w:rsidRPr="00A1191A">
        <w:rPr>
          <w:rFonts w:ascii="Times New Roman" w:eastAsia="TimesNewRomanPSMT" w:hAnsi="Times New Roman" w:cs="Times New Roman"/>
          <w:sz w:val="24"/>
          <w:szCs w:val="24"/>
        </w:rPr>
        <w:t>получава</w:t>
      </w:r>
      <w:r w:rsidR="001A1C7D" w:rsidRPr="00A1191A">
        <w:rPr>
          <w:rFonts w:ascii="Times New Roman" w:eastAsia="TimesNewRomanPSMT" w:hAnsi="Times New Roman" w:cs="Times New Roman"/>
          <w:sz w:val="24"/>
          <w:szCs w:val="24"/>
        </w:rPr>
        <w:t xml:space="preserve"> и обратна връзка от потребителите. Пакетите с хигиенни продукти съдържат: продукти за лична хигиена, почистващи, перилни и миещи препарати</w:t>
      </w:r>
      <w:r w:rsidR="006C6010" w:rsidRPr="00A1191A">
        <w:rPr>
          <w:rFonts w:ascii="Times New Roman" w:eastAsia="TimesNewRomanPSMT" w:hAnsi="Times New Roman" w:cs="Times New Roman"/>
          <w:sz w:val="24"/>
          <w:szCs w:val="24"/>
        </w:rPr>
        <w:t>, също предназначени за цялото семейство</w:t>
      </w:r>
      <w:r w:rsidR="001A1C7D" w:rsidRPr="00A1191A">
        <w:rPr>
          <w:rFonts w:ascii="Times New Roman" w:eastAsia="TimesNewRomanPSMT" w:hAnsi="Times New Roman" w:cs="Times New Roman"/>
          <w:sz w:val="24"/>
          <w:szCs w:val="24"/>
        </w:rPr>
        <w:t>.</w:t>
      </w:r>
    </w:p>
    <w:p w14:paraId="2B1F6418" w14:textId="77777777" w:rsidR="000E5642" w:rsidRPr="00A1191A" w:rsidRDefault="00C33D34" w:rsidP="000E5642">
      <w:pPr>
        <w:pStyle w:val="ListParagraph"/>
        <w:numPr>
          <w:ilvl w:val="0"/>
          <w:numId w:val="26"/>
        </w:numPr>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Процедурата </w:t>
      </w:r>
      <w:r w:rsidR="002024AF" w:rsidRPr="00A1191A">
        <w:rPr>
          <w:rFonts w:ascii="Times New Roman" w:eastAsia="Times New Roman" w:hAnsi="Times New Roman" w:cs="Times New Roman"/>
          <w:sz w:val="24"/>
          <w:szCs w:val="24"/>
        </w:rPr>
        <w:t xml:space="preserve">за закупуване на хранителните продукти и продуктите за хигиенни нужди </w:t>
      </w:r>
      <w:r w:rsidRPr="00A1191A">
        <w:rPr>
          <w:rFonts w:ascii="Times New Roman" w:eastAsia="Times New Roman" w:hAnsi="Times New Roman" w:cs="Times New Roman"/>
          <w:sz w:val="24"/>
          <w:szCs w:val="24"/>
        </w:rPr>
        <w:t>е обявена на 30.09.2022 г.</w:t>
      </w:r>
      <w:r w:rsidR="002024AF" w:rsidRPr="00A1191A">
        <w:rPr>
          <w:rFonts w:ascii="Times New Roman" w:eastAsia="Times New Roman" w:hAnsi="Times New Roman" w:cs="Times New Roman"/>
          <w:sz w:val="24"/>
          <w:szCs w:val="24"/>
        </w:rPr>
        <w:t xml:space="preserve">, </w:t>
      </w:r>
      <w:r w:rsidR="006C6010" w:rsidRPr="00A1191A">
        <w:rPr>
          <w:rFonts w:ascii="Times New Roman" w:eastAsia="Times New Roman" w:hAnsi="Times New Roman" w:cs="Times New Roman"/>
          <w:sz w:val="24"/>
          <w:szCs w:val="24"/>
        </w:rPr>
        <w:t xml:space="preserve">първоначално </w:t>
      </w:r>
      <w:r w:rsidR="002024AF" w:rsidRPr="00A1191A">
        <w:rPr>
          <w:rFonts w:ascii="Times New Roman" w:eastAsia="Times New Roman" w:hAnsi="Times New Roman" w:cs="Times New Roman"/>
          <w:sz w:val="24"/>
          <w:szCs w:val="24"/>
        </w:rPr>
        <w:t>с общ бюджет</w:t>
      </w:r>
      <w:r w:rsidR="002024AF" w:rsidRPr="00A1191A">
        <w:rPr>
          <w:rFonts w:ascii="Times New Roman" w:eastAsia="Times New Roman" w:hAnsi="Times New Roman" w:cs="Times New Roman"/>
          <w:b/>
          <w:sz w:val="24"/>
          <w:szCs w:val="24"/>
        </w:rPr>
        <w:t xml:space="preserve"> 94 500 000 лв.</w:t>
      </w:r>
      <w:r w:rsidR="004A73B5" w:rsidRPr="00A1191A">
        <w:rPr>
          <w:rFonts w:ascii="Times New Roman" w:eastAsia="Times New Roman" w:hAnsi="Times New Roman" w:cs="Times New Roman"/>
          <w:sz w:val="24"/>
          <w:szCs w:val="24"/>
        </w:rPr>
        <w:t xml:space="preserve"> </w:t>
      </w:r>
      <w:r w:rsidR="00C37C57" w:rsidRPr="00A1191A">
        <w:rPr>
          <w:rFonts w:ascii="Times New Roman" w:eastAsia="Times New Roman" w:hAnsi="Times New Roman" w:cs="Times New Roman"/>
          <w:sz w:val="24"/>
          <w:szCs w:val="24"/>
        </w:rPr>
        <w:t xml:space="preserve">/ </w:t>
      </w:r>
      <w:r w:rsidR="004A73B5" w:rsidRPr="00A1191A">
        <w:rPr>
          <w:rFonts w:ascii="Times New Roman" w:eastAsia="Times New Roman" w:hAnsi="Times New Roman" w:cs="Times New Roman"/>
          <w:b/>
          <w:sz w:val="24"/>
          <w:szCs w:val="24"/>
          <w:lang w:val="en-US"/>
        </w:rPr>
        <w:t>EUR</w:t>
      </w:r>
      <w:r w:rsidR="00DA2ABE" w:rsidRPr="00A1191A">
        <w:rPr>
          <w:rFonts w:ascii="Times New Roman" w:eastAsia="Times New Roman" w:hAnsi="Times New Roman" w:cs="Times New Roman"/>
          <w:b/>
          <w:sz w:val="24"/>
          <w:szCs w:val="24"/>
        </w:rPr>
        <w:t xml:space="preserve"> 48 317 083</w:t>
      </w:r>
      <w:r w:rsidR="00DA2ABE" w:rsidRPr="00A1191A">
        <w:rPr>
          <w:rFonts w:ascii="Times New Roman" w:eastAsia="Times New Roman" w:hAnsi="Times New Roman" w:cs="Times New Roman"/>
          <w:sz w:val="24"/>
          <w:szCs w:val="24"/>
        </w:rPr>
        <w:t xml:space="preserve"> </w:t>
      </w:r>
      <w:r w:rsidR="002024AF" w:rsidRPr="00A1191A">
        <w:rPr>
          <w:rFonts w:ascii="Times New Roman" w:eastAsia="Times New Roman" w:hAnsi="Times New Roman" w:cs="Times New Roman"/>
          <w:b/>
          <w:sz w:val="24"/>
          <w:szCs w:val="24"/>
        </w:rPr>
        <w:t xml:space="preserve">и срок на изпълнение до </w:t>
      </w:r>
      <w:r w:rsidR="000A6151" w:rsidRPr="00A1191A">
        <w:rPr>
          <w:rFonts w:ascii="Times New Roman" w:eastAsia="Times New Roman" w:hAnsi="Times New Roman" w:cs="Times New Roman"/>
          <w:b/>
          <w:sz w:val="24"/>
          <w:szCs w:val="24"/>
        </w:rPr>
        <w:t>3</w:t>
      </w:r>
      <w:r w:rsidR="002024AF" w:rsidRPr="00A1191A">
        <w:rPr>
          <w:rFonts w:ascii="Times New Roman" w:eastAsia="Times New Roman" w:hAnsi="Times New Roman" w:cs="Times New Roman"/>
          <w:b/>
          <w:sz w:val="24"/>
          <w:szCs w:val="24"/>
        </w:rPr>
        <w:t>0.10.2025 г.</w:t>
      </w:r>
      <w:r w:rsidR="002024AF"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Конкретен бенефициент е Агенцията за социално подпомагане</w:t>
      </w:r>
      <w:r w:rsidR="002024AF"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 xml:space="preserve"> </w:t>
      </w:r>
      <w:r w:rsidR="006C6010" w:rsidRPr="00A1191A">
        <w:rPr>
          <w:rFonts w:ascii="Times New Roman" w:eastAsia="Times New Roman" w:hAnsi="Times New Roman" w:cs="Times New Roman"/>
          <w:sz w:val="24"/>
          <w:szCs w:val="24"/>
        </w:rPr>
        <w:t xml:space="preserve"> </w:t>
      </w:r>
      <w:r w:rsidR="006C6010" w:rsidRPr="00A1191A">
        <w:rPr>
          <w:rFonts w:ascii="Times New Roman" w:eastAsia="Times New Roman" w:hAnsi="Times New Roman" w:cs="Times New Roman"/>
          <w:b/>
          <w:sz w:val="24"/>
          <w:szCs w:val="24"/>
        </w:rPr>
        <w:t xml:space="preserve">Операцията </w:t>
      </w:r>
      <w:r w:rsidR="003D1BE3" w:rsidRPr="00A1191A">
        <w:rPr>
          <w:rFonts w:ascii="Times New Roman" w:eastAsia="Times New Roman" w:hAnsi="Times New Roman" w:cs="Times New Roman"/>
          <w:b/>
          <w:sz w:val="24"/>
          <w:szCs w:val="24"/>
        </w:rPr>
        <w:t>е в процес на изпълнение.</w:t>
      </w:r>
    </w:p>
    <w:p w14:paraId="6E4FA789" w14:textId="77777777" w:rsidR="000E5642" w:rsidRPr="00A1191A" w:rsidRDefault="004A73B5" w:rsidP="000E5642">
      <w:pPr>
        <w:pStyle w:val="ListParagraph"/>
        <w:numPr>
          <w:ilvl w:val="0"/>
          <w:numId w:val="26"/>
        </w:numPr>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Процедурата за избор на бенефициент чрез подбор „Подкрепа“  е обявена на </w:t>
      </w:r>
      <w:r w:rsidR="00C33D34" w:rsidRPr="00A1191A">
        <w:rPr>
          <w:rFonts w:ascii="Times New Roman" w:eastAsia="Times New Roman" w:hAnsi="Times New Roman" w:cs="Times New Roman"/>
          <w:sz w:val="24"/>
          <w:szCs w:val="24"/>
        </w:rPr>
        <w:t xml:space="preserve">29.06.2023 г. </w:t>
      </w:r>
      <w:r w:rsidRPr="00A1191A">
        <w:rPr>
          <w:rFonts w:ascii="Times New Roman" w:eastAsia="Times New Roman" w:hAnsi="Times New Roman" w:cs="Times New Roman"/>
          <w:sz w:val="24"/>
          <w:szCs w:val="24"/>
        </w:rPr>
        <w:t xml:space="preserve">с бюджет </w:t>
      </w:r>
      <w:r w:rsidRPr="00A1191A">
        <w:rPr>
          <w:rFonts w:ascii="Times New Roman" w:eastAsia="Times New Roman" w:hAnsi="Times New Roman" w:cs="Times New Roman"/>
          <w:b/>
          <w:sz w:val="24"/>
          <w:szCs w:val="24"/>
        </w:rPr>
        <w:t>13 230 00</w:t>
      </w:r>
      <w:r w:rsidR="00DA2ABE" w:rsidRPr="00A1191A">
        <w:rPr>
          <w:rFonts w:ascii="Times New Roman" w:eastAsia="Times New Roman" w:hAnsi="Times New Roman" w:cs="Times New Roman"/>
          <w:b/>
          <w:sz w:val="24"/>
          <w:szCs w:val="24"/>
        </w:rPr>
        <w:t>0</w:t>
      </w:r>
      <w:r w:rsidRPr="00A1191A">
        <w:rPr>
          <w:rFonts w:ascii="Times New Roman" w:eastAsia="Times New Roman" w:hAnsi="Times New Roman" w:cs="Times New Roman"/>
          <w:b/>
          <w:sz w:val="24"/>
          <w:szCs w:val="24"/>
        </w:rPr>
        <w:t xml:space="preserve"> лв</w:t>
      </w:r>
      <w:r w:rsidR="00DA2ABE" w:rsidRPr="00A1191A">
        <w:rPr>
          <w:rFonts w:ascii="Times New Roman" w:eastAsia="Times New Roman" w:hAnsi="Times New Roman" w:cs="Times New Roman"/>
          <w:b/>
          <w:sz w:val="24"/>
          <w:szCs w:val="24"/>
        </w:rPr>
        <w:t>.</w:t>
      </w:r>
      <w:r w:rsidR="00C37C57" w:rsidRPr="00A1191A">
        <w:rPr>
          <w:rFonts w:ascii="Times New Roman" w:eastAsia="Times New Roman" w:hAnsi="Times New Roman" w:cs="Times New Roman"/>
          <w:b/>
          <w:sz w:val="24"/>
          <w:szCs w:val="24"/>
        </w:rPr>
        <w:t xml:space="preserve"> /</w:t>
      </w:r>
      <w:r w:rsidR="00DA2ABE" w:rsidRPr="00A1191A">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b/>
          <w:sz w:val="24"/>
          <w:szCs w:val="24"/>
          <w:lang w:val="en-US"/>
        </w:rPr>
        <w:t>EUR</w:t>
      </w:r>
      <w:r w:rsidR="00DA2ABE" w:rsidRPr="00A1191A">
        <w:rPr>
          <w:rFonts w:ascii="Times New Roman" w:eastAsia="Times New Roman" w:hAnsi="Times New Roman" w:cs="Times New Roman"/>
          <w:b/>
          <w:sz w:val="24"/>
          <w:szCs w:val="24"/>
        </w:rPr>
        <w:t xml:space="preserve"> 6 764 392</w:t>
      </w:r>
      <w:r w:rsidR="00DA2ABE"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 xml:space="preserve">и срок на изпълнение до </w:t>
      </w:r>
      <w:r w:rsidRPr="00A1191A">
        <w:rPr>
          <w:rFonts w:ascii="Times New Roman" w:eastAsia="Times New Roman" w:hAnsi="Times New Roman" w:cs="Times New Roman"/>
          <w:b/>
          <w:sz w:val="24"/>
          <w:szCs w:val="24"/>
        </w:rPr>
        <w:t>31.12.2025г.</w:t>
      </w:r>
      <w:r w:rsidRPr="00A1191A">
        <w:rPr>
          <w:rFonts w:ascii="Times New Roman" w:eastAsia="Times New Roman" w:hAnsi="Times New Roman" w:cs="Times New Roman"/>
          <w:sz w:val="24"/>
          <w:szCs w:val="24"/>
        </w:rPr>
        <w:t xml:space="preserve"> Избран е бенефициент – Сдружение</w:t>
      </w:r>
      <w:r w:rsidR="003D1BE3"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 xml:space="preserve">“Български червен кръст“, който ежегодно до края на 2025 г. да раздава закупените храни и хигиенни материали.  </w:t>
      </w:r>
      <w:r w:rsidR="000E5642" w:rsidRPr="00A1191A">
        <w:rPr>
          <w:rFonts w:ascii="Times New Roman" w:eastAsia="Times New Roman" w:hAnsi="Times New Roman" w:cs="Times New Roman"/>
          <w:b/>
          <w:sz w:val="24"/>
          <w:szCs w:val="24"/>
        </w:rPr>
        <w:t>Операцията е в процес на изпълнение.</w:t>
      </w:r>
    </w:p>
    <w:p w14:paraId="00DB232B" w14:textId="77777777" w:rsidR="00E942CD" w:rsidRPr="00A1191A" w:rsidRDefault="00E942CD" w:rsidP="00E942CD">
      <w:pPr>
        <w:pStyle w:val="ListParagraph"/>
        <w:jc w:val="both"/>
        <w:rPr>
          <w:rFonts w:ascii="Times New Roman" w:eastAsia="Times New Roman" w:hAnsi="Times New Roman" w:cs="Times New Roman"/>
          <w:sz w:val="24"/>
          <w:szCs w:val="24"/>
        </w:rPr>
      </w:pPr>
    </w:p>
    <w:p w14:paraId="71E0C76A" w14:textId="77777777" w:rsidR="00162F6A" w:rsidRPr="00A1191A" w:rsidRDefault="00162F6A" w:rsidP="00884299">
      <w:pPr>
        <w:pStyle w:val="ListParagraph"/>
        <w:numPr>
          <w:ilvl w:val="0"/>
          <w:numId w:val="6"/>
        </w:numPr>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Вид помощ 2: „Топъл обяд“;</w:t>
      </w:r>
    </w:p>
    <w:p w14:paraId="574F2073" w14:textId="77777777" w:rsidR="006C6010" w:rsidRPr="00A1191A" w:rsidRDefault="00221A31" w:rsidP="003D1BE3">
      <w:pPr>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Чрез подпомагането с топъл обяд се цели да се осигури здравословна, разнообразна и питателна топла храна за обяд на хора, които не са в състояние сами или с помощта на свои близки да си осигуряват такава. Ползвателите на „топъл обяд“ ежедневно разчитат на тази помощ и са силно зависими от нея. Топъл обяд за най-нуждаещите се лица се предоставя целогодишно, през всеки работен ден, в отговор на установени трайни и/или неотложни нужди. Подкрепата достига и до по-отдалечени места, където хората изпитват още по-сериозни затруднения за осигуряване на прехраната си.</w:t>
      </w:r>
      <w:r w:rsidR="001A1C7D"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Прясно приготвена топла храна, под формата на супа, основно ястие и хляб и поне веднъж седмично десерт се предоставя на потребители от цялата страна</w:t>
      </w:r>
      <w:r w:rsidR="006C6010" w:rsidRPr="00A1191A">
        <w:rPr>
          <w:rFonts w:ascii="Times New Roman" w:eastAsia="Times New Roman" w:hAnsi="Times New Roman" w:cs="Times New Roman"/>
          <w:sz w:val="24"/>
          <w:szCs w:val="24"/>
        </w:rPr>
        <w:t>.</w:t>
      </w:r>
    </w:p>
    <w:p w14:paraId="119CB339" w14:textId="77777777" w:rsidR="003D1BE3" w:rsidRPr="00A1191A" w:rsidRDefault="003D1BE3" w:rsidP="003D1BE3">
      <w:pPr>
        <w:jc w:val="both"/>
        <w:rPr>
          <w:rFonts w:ascii="Times New Roman" w:eastAsia="Times New Roman" w:hAnsi="Times New Roman" w:cs="Times New Roman"/>
          <w:b/>
          <w:sz w:val="24"/>
          <w:szCs w:val="24"/>
        </w:rPr>
      </w:pPr>
      <w:r w:rsidRPr="00A1191A">
        <w:rPr>
          <w:rFonts w:ascii="Times New Roman" w:eastAsia="Times New Roman" w:hAnsi="Times New Roman" w:cs="Times New Roman"/>
          <w:sz w:val="24"/>
          <w:szCs w:val="24"/>
        </w:rPr>
        <w:lastRenderedPageBreak/>
        <w:t xml:space="preserve">„Топъл обяд“ е първата процедура, обявена на 19.09.2022г., с бюджет за тригодишен период на изпълнение - до 30.09.2025 г. </w:t>
      </w:r>
      <w:r w:rsidR="006C6010" w:rsidRPr="00A1191A">
        <w:rPr>
          <w:rFonts w:ascii="Times New Roman" w:eastAsia="Times New Roman" w:hAnsi="Times New Roman" w:cs="Times New Roman"/>
          <w:sz w:val="24"/>
          <w:szCs w:val="24"/>
        </w:rPr>
        <w:t xml:space="preserve">първоначално </w:t>
      </w:r>
      <w:r w:rsidRPr="00A1191A">
        <w:rPr>
          <w:rFonts w:ascii="Times New Roman" w:eastAsia="Times New Roman" w:hAnsi="Times New Roman" w:cs="Times New Roman"/>
          <w:b/>
          <w:sz w:val="24"/>
          <w:szCs w:val="24"/>
        </w:rPr>
        <w:t>в размер на 127 737 000 лв.</w:t>
      </w:r>
      <w:r w:rsidR="00C37C57" w:rsidRPr="00A1191A">
        <w:rPr>
          <w:rFonts w:ascii="Times New Roman" w:eastAsia="Times New Roman" w:hAnsi="Times New Roman" w:cs="Times New Roman"/>
          <w:b/>
          <w:sz w:val="24"/>
          <w:szCs w:val="24"/>
        </w:rPr>
        <w:t xml:space="preserve"> /</w:t>
      </w:r>
      <w:r w:rsidR="004200F4" w:rsidRPr="00A1191A">
        <w:rPr>
          <w:rFonts w:ascii="Times New Roman" w:eastAsia="Times New Roman" w:hAnsi="Times New Roman" w:cs="Times New Roman"/>
          <w:b/>
          <w:sz w:val="24"/>
          <w:szCs w:val="24"/>
        </w:rPr>
        <w:t xml:space="preserve"> </w:t>
      </w:r>
      <w:r w:rsidR="004200F4" w:rsidRPr="00A1191A">
        <w:rPr>
          <w:rFonts w:ascii="Times New Roman" w:eastAsia="Times New Roman" w:hAnsi="Times New Roman" w:cs="Times New Roman"/>
          <w:b/>
          <w:sz w:val="24"/>
          <w:szCs w:val="24"/>
          <w:lang w:val="en-US"/>
        </w:rPr>
        <w:t>EUR</w:t>
      </w:r>
      <w:r w:rsidR="00DA2ABE" w:rsidRPr="00A1191A">
        <w:rPr>
          <w:rFonts w:ascii="Times New Roman" w:eastAsia="Times New Roman" w:hAnsi="Times New Roman" w:cs="Times New Roman"/>
          <w:b/>
          <w:sz w:val="24"/>
          <w:szCs w:val="24"/>
        </w:rPr>
        <w:t xml:space="preserve"> 65 310 891. </w:t>
      </w:r>
      <w:r w:rsidR="006C6010" w:rsidRPr="00A1191A">
        <w:rPr>
          <w:rFonts w:ascii="Times New Roman" w:eastAsia="Times New Roman" w:hAnsi="Times New Roman" w:cs="Times New Roman"/>
          <w:sz w:val="24"/>
          <w:szCs w:val="24"/>
        </w:rPr>
        <w:t>Осигури се</w:t>
      </w:r>
      <w:r w:rsidRPr="00A1191A">
        <w:rPr>
          <w:rFonts w:ascii="Times New Roman" w:eastAsia="Times New Roman" w:hAnsi="Times New Roman" w:cs="Times New Roman"/>
          <w:sz w:val="24"/>
          <w:szCs w:val="24"/>
        </w:rPr>
        <w:t xml:space="preserve"> непрекъсваемост на услугата между двата програмни периода. </w:t>
      </w:r>
      <w:r w:rsidR="004200F4" w:rsidRPr="00A1191A">
        <w:rPr>
          <w:rFonts w:ascii="Times New Roman" w:eastAsia="Times New Roman" w:hAnsi="Times New Roman" w:cs="Times New Roman"/>
          <w:sz w:val="24"/>
          <w:szCs w:val="24"/>
        </w:rPr>
        <w:t xml:space="preserve">Бенефициенти са общини и райони на общини на територията на цялата страна. </w:t>
      </w:r>
      <w:r w:rsidRPr="00A1191A">
        <w:rPr>
          <w:rFonts w:ascii="Times New Roman" w:eastAsia="Times New Roman" w:hAnsi="Times New Roman" w:cs="Times New Roman"/>
          <w:sz w:val="24"/>
          <w:szCs w:val="24"/>
        </w:rPr>
        <w:t xml:space="preserve">В момента се изпълняват 230 договора, които </w:t>
      </w:r>
      <w:r w:rsidR="006C6010" w:rsidRPr="00A1191A">
        <w:rPr>
          <w:rFonts w:ascii="Times New Roman" w:eastAsia="Times New Roman" w:hAnsi="Times New Roman" w:cs="Times New Roman"/>
          <w:sz w:val="24"/>
          <w:szCs w:val="24"/>
        </w:rPr>
        <w:t>заявяват</w:t>
      </w:r>
      <w:r w:rsidRPr="00A1191A">
        <w:rPr>
          <w:rFonts w:ascii="Times New Roman" w:eastAsia="Times New Roman" w:hAnsi="Times New Roman" w:cs="Times New Roman"/>
          <w:sz w:val="24"/>
          <w:szCs w:val="24"/>
        </w:rPr>
        <w:t xml:space="preserve"> </w:t>
      </w:r>
      <w:r w:rsidR="006C6010" w:rsidRPr="00A1191A">
        <w:rPr>
          <w:rFonts w:ascii="Times New Roman" w:eastAsia="Times New Roman" w:hAnsi="Times New Roman" w:cs="Times New Roman"/>
          <w:sz w:val="24"/>
          <w:szCs w:val="24"/>
        </w:rPr>
        <w:t xml:space="preserve">капацитет за осигуряване на </w:t>
      </w:r>
      <w:r w:rsidRPr="00A1191A">
        <w:rPr>
          <w:rFonts w:ascii="Times New Roman" w:eastAsia="Times New Roman" w:hAnsi="Times New Roman" w:cs="Times New Roman"/>
          <w:sz w:val="24"/>
          <w:szCs w:val="24"/>
        </w:rPr>
        <w:t xml:space="preserve">топъл обяд на 68 528 лица. </w:t>
      </w:r>
      <w:r w:rsidR="000E5642" w:rsidRPr="00A1191A">
        <w:rPr>
          <w:rFonts w:ascii="Times New Roman" w:eastAsia="Times New Roman" w:hAnsi="Times New Roman" w:cs="Times New Roman"/>
          <w:b/>
          <w:sz w:val="24"/>
          <w:szCs w:val="24"/>
        </w:rPr>
        <w:t xml:space="preserve">Операцията </w:t>
      </w:r>
      <w:r w:rsidR="004200F4" w:rsidRPr="00A1191A">
        <w:rPr>
          <w:rFonts w:ascii="Times New Roman" w:eastAsia="Times New Roman" w:hAnsi="Times New Roman" w:cs="Times New Roman"/>
          <w:b/>
          <w:sz w:val="24"/>
          <w:szCs w:val="24"/>
        </w:rPr>
        <w:t>е в процес на изпълнение.</w:t>
      </w:r>
    </w:p>
    <w:p w14:paraId="43944435" w14:textId="77777777" w:rsidR="00162F6A" w:rsidRPr="00A1191A" w:rsidRDefault="00162F6A" w:rsidP="00162F6A">
      <w:pPr>
        <w:pStyle w:val="ListParagraph"/>
        <w:numPr>
          <w:ilvl w:val="0"/>
          <w:numId w:val="8"/>
        </w:numPr>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Вид помощ 3: „Пакети за новородени деца</w:t>
      </w:r>
      <w:r w:rsidR="00FC74B8" w:rsidRPr="00A1191A">
        <w:rPr>
          <w:rFonts w:ascii="Times New Roman" w:eastAsia="Times New Roman" w:hAnsi="Times New Roman" w:cs="Times New Roman"/>
          <w:b/>
          <w:sz w:val="24"/>
          <w:szCs w:val="24"/>
        </w:rPr>
        <w:t>“</w:t>
      </w:r>
    </w:p>
    <w:p w14:paraId="2A098F6E" w14:textId="77777777" w:rsidR="001A1C7D" w:rsidRPr="00A1191A" w:rsidRDefault="001A1C7D" w:rsidP="000E5642">
      <w:pPr>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В подкрепа </w:t>
      </w:r>
      <w:r w:rsidR="006C6010" w:rsidRPr="00A1191A">
        <w:rPr>
          <w:rFonts w:ascii="Times New Roman" w:eastAsia="Times New Roman" w:hAnsi="Times New Roman" w:cs="Times New Roman"/>
          <w:sz w:val="24"/>
          <w:szCs w:val="24"/>
        </w:rPr>
        <w:t xml:space="preserve">на Европейската гаранция за детето  и </w:t>
      </w:r>
      <w:r w:rsidRPr="00A1191A">
        <w:rPr>
          <w:rFonts w:ascii="Times New Roman" w:eastAsia="Times New Roman" w:hAnsi="Times New Roman" w:cs="Times New Roman"/>
          <w:sz w:val="24"/>
          <w:szCs w:val="24"/>
        </w:rPr>
        <w:t xml:space="preserve">на </w:t>
      </w:r>
      <w:r w:rsidR="006C6010" w:rsidRPr="00A1191A">
        <w:rPr>
          <w:rFonts w:ascii="Times New Roman" w:eastAsia="Times New Roman" w:hAnsi="Times New Roman" w:cs="Times New Roman"/>
          <w:sz w:val="24"/>
          <w:szCs w:val="24"/>
        </w:rPr>
        <w:t>националните мерки</w:t>
      </w:r>
      <w:r w:rsidRPr="00A1191A">
        <w:rPr>
          <w:rFonts w:ascii="Times New Roman" w:eastAsia="Times New Roman" w:hAnsi="Times New Roman" w:cs="Times New Roman"/>
          <w:sz w:val="24"/>
          <w:szCs w:val="24"/>
        </w:rPr>
        <w:t xml:space="preserve"> за ранно детско развитие в рамките на този вид помощ </w:t>
      </w:r>
      <w:r w:rsidR="000E5642" w:rsidRPr="00A1191A">
        <w:rPr>
          <w:rFonts w:ascii="Times New Roman" w:eastAsia="Times New Roman" w:hAnsi="Times New Roman" w:cs="Times New Roman"/>
          <w:sz w:val="24"/>
          <w:szCs w:val="24"/>
        </w:rPr>
        <w:t xml:space="preserve">се закупуват </w:t>
      </w:r>
      <w:r w:rsidRPr="00A1191A">
        <w:rPr>
          <w:rFonts w:ascii="Times New Roman" w:eastAsia="Times New Roman" w:hAnsi="Times New Roman" w:cs="Times New Roman"/>
          <w:sz w:val="24"/>
          <w:szCs w:val="24"/>
        </w:rPr>
        <w:t>пакети с необходими базови продукти за</w:t>
      </w:r>
      <w:r w:rsidR="000E5642"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новородени деца от бедни и рискови семейства, идентифицирани от органите по социално подпомагане.</w:t>
      </w:r>
      <w:r w:rsidR="000E5642" w:rsidRPr="00A1191A">
        <w:rPr>
          <w:rFonts w:ascii="Times New Roman" w:eastAsia="Times New Roman" w:hAnsi="Times New Roman" w:cs="Times New Roman"/>
          <w:sz w:val="24"/>
          <w:szCs w:val="24"/>
        </w:rPr>
        <w:t xml:space="preserve"> Пакетите включват </w:t>
      </w:r>
      <w:r w:rsidRPr="00A1191A">
        <w:rPr>
          <w:rFonts w:ascii="Times New Roman" w:eastAsia="Times New Roman" w:hAnsi="Times New Roman" w:cs="Times New Roman"/>
          <w:sz w:val="24"/>
          <w:szCs w:val="24"/>
        </w:rPr>
        <w:t>включват</w:t>
      </w:r>
      <w:r w:rsidR="000E5642"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бебешки пелени, кърпи, бебешки козметични продукти и др., съобразени с основните нужди и възрастта на детето. Този вид подпомагане се</w:t>
      </w:r>
      <w:r w:rsidR="000E5642"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предоставя най-малко два пъти до навършване на шест месеца на детето.</w:t>
      </w:r>
      <w:r w:rsidR="000E5642" w:rsidRPr="00A1191A">
        <w:t xml:space="preserve"> </w:t>
      </w:r>
      <w:r w:rsidR="000E5642" w:rsidRPr="00A1191A">
        <w:rPr>
          <w:rFonts w:ascii="Times New Roman" w:eastAsia="Times New Roman" w:hAnsi="Times New Roman" w:cs="Times New Roman"/>
          <w:sz w:val="24"/>
          <w:szCs w:val="24"/>
        </w:rPr>
        <w:t xml:space="preserve">Реализира се чрез две взаимнообвързани </w:t>
      </w:r>
      <w:r w:rsidR="001F59D1" w:rsidRPr="00A1191A">
        <w:rPr>
          <w:rFonts w:ascii="Times New Roman" w:eastAsia="Times New Roman" w:hAnsi="Times New Roman" w:cs="Times New Roman"/>
          <w:sz w:val="24"/>
          <w:szCs w:val="24"/>
        </w:rPr>
        <w:t>операции</w:t>
      </w:r>
      <w:r w:rsidR="000E5642" w:rsidRPr="00A1191A">
        <w:rPr>
          <w:rFonts w:ascii="Times New Roman" w:eastAsia="Times New Roman" w:hAnsi="Times New Roman" w:cs="Times New Roman"/>
          <w:sz w:val="24"/>
          <w:szCs w:val="24"/>
        </w:rPr>
        <w:t xml:space="preserve">. Едната </w:t>
      </w:r>
      <w:r w:rsidR="001F59D1" w:rsidRPr="00A1191A">
        <w:rPr>
          <w:rFonts w:ascii="Times New Roman" w:eastAsia="Times New Roman" w:hAnsi="Times New Roman" w:cs="Times New Roman"/>
          <w:sz w:val="24"/>
          <w:szCs w:val="24"/>
        </w:rPr>
        <w:t>операция</w:t>
      </w:r>
      <w:r w:rsidR="000E5642" w:rsidRPr="00A1191A">
        <w:rPr>
          <w:rFonts w:ascii="Times New Roman" w:eastAsia="Times New Roman" w:hAnsi="Times New Roman" w:cs="Times New Roman"/>
          <w:sz w:val="24"/>
          <w:szCs w:val="24"/>
        </w:rPr>
        <w:t xml:space="preserve"> е за закупуване на предварително определените видове стоки. Другата </w:t>
      </w:r>
      <w:r w:rsidR="001F59D1" w:rsidRPr="00A1191A">
        <w:rPr>
          <w:rFonts w:ascii="Times New Roman" w:eastAsia="Times New Roman" w:hAnsi="Times New Roman" w:cs="Times New Roman"/>
          <w:sz w:val="24"/>
          <w:szCs w:val="24"/>
        </w:rPr>
        <w:t>операция</w:t>
      </w:r>
      <w:r w:rsidR="000E5642" w:rsidRPr="00A1191A">
        <w:rPr>
          <w:rFonts w:ascii="Times New Roman" w:eastAsia="Times New Roman" w:hAnsi="Times New Roman" w:cs="Times New Roman"/>
          <w:sz w:val="24"/>
          <w:szCs w:val="24"/>
        </w:rPr>
        <w:t xml:space="preserve"> е за определяне на бенефициент, който да раздава пакетите за новородени деца</w:t>
      </w:r>
      <w:r w:rsidR="001F59D1" w:rsidRPr="00A1191A">
        <w:rPr>
          <w:rFonts w:ascii="Times New Roman" w:eastAsia="Times New Roman" w:hAnsi="Times New Roman" w:cs="Times New Roman"/>
          <w:sz w:val="24"/>
          <w:szCs w:val="24"/>
        </w:rPr>
        <w:t xml:space="preserve"> и в допълнение да реализира съпътстващи мерки за децата и техните семейства</w:t>
      </w:r>
      <w:r w:rsidR="000E5642" w:rsidRPr="00A1191A">
        <w:rPr>
          <w:rFonts w:ascii="Times New Roman" w:eastAsia="Times New Roman" w:hAnsi="Times New Roman" w:cs="Times New Roman"/>
          <w:sz w:val="24"/>
          <w:szCs w:val="24"/>
        </w:rPr>
        <w:t xml:space="preserve">. </w:t>
      </w:r>
    </w:p>
    <w:p w14:paraId="4BD03132" w14:textId="77777777" w:rsidR="001F59D1" w:rsidRPr="00A1191A" w:rsidRDefault="000E5642" w:rsidP="001F59D1">
      <w:pPr>
        <w:jc w:val="both"/>
        <w:rPr>
          <w:rFonts w:ascii="Times New Roman" w:eastAsia="Times New Roman" w:hAnsi="Times New Roman" w:cs="Times New Roman"/>
          <w:b/>
          <w:sz w:val="24"/>
          <w:szCs w:val="24"/>
        </w:rPr>
      </w:pPr>
      <w:r w:rsidRPr="00A1191A">
        <w:rPr>
          <w:rFonts w:ascii="Times New Roman" w:eastAsia="Times New Roman" w:hAnsi="Times New Roman" w:cs="Times New Roman"/>
          <w:sz w:val="24"/>
          <w:szCs w:val="24"/>
        </w:rPr>
        <w:t xml:space="preserve">За реализирането на този вид помощ е предвиден ресурс в общ размер за двете операции </w:t>
      </w:r>
      <w:r w:rsidRPr="00A1191A">
        <w:rPr>
          <w:rFonts w:ascii="Times New Roman" w:eastAsia="Times New Roman" w:hAnsi="Times New Roman" w:cs="Times New Roman"/>
          <w:b/>
          <w:sz w:val="24"/>
          <w:szCs w:val="24"/>
        </w:rPr>
        <w:t>2 072 520</w:t>
      </w:r>
      <w:r w:rsidRPr="00A1191A">
        <w:rPr>
          <w:rFonts w:ascii="Times New Roman" w:hAnsi="Times New Roman" w:cs="Times New Roman"/>
          <w:b/>
          <w:sz w:val="24"/>
          <w:szCs w:val="24"/>
        </w:rPr>
        <w:t xml:space="preserve"> лв.</w:t>
      </w:r>
      <w:r w:rsidRPr="00A1191A">
        <w:rPr>
          <w:rFonts w:ascii="Times New Roman" w:eastAsia="Times New Roman" w:hAnsi="Times New Roman" w:cs="Times New Roman"/>
          <w:sz w:val="24"/>
          <w:szCs w:val="24"/>
          <w:lang w:eastAsia="bg-BG"/>
        </w:rPr>
        <w:t xml:space="preserve"> </w:t>
      </w:r>
      <w:r w:rsidRPr="00A1191A">
        <w:rPr>
          <w:rFonts w:ascii="Times New Roman" w:eastAsia="Times New Roman" w:hAnsi="Times New Roman" w:cs="Times New Roman"/>
          <w:b/>
          <w:sz w:val="24"/>
          <w:szCs w:val="24"/>
          <w:lang w:eastAsia="bg-BG"/>
        </w:rPr>
        <w:t>EUR</w:t>
      </w:r>
      <w:r w:rsidR="00DA2ABE" w:rsidRPr="00A1191A">
        <w:rPr>
          <w:rFonts w:ascii="Times New Roman" w:eastAsia="Times New Roman" w:hAnsi="Times New Roman" w:cs="Times New Roman"/>
          <w:b/>
          <w:sz w:val="24"/>
          <w:szCs w:val="24"/>
          <w:lang w:eastAsia="bg-BG"/>
        </w:rPr>
        <w:t xml:space="preserve"> 1 059 663.</w:t>
      </w:r>
      <w:r w:rsidR="00DA2ABE" w:rsidRPr="00A1191A">
        <w:rPr>
          <w:rFonts w:ascii="Times New Roman" w:eastAsia="Times New Roman" w:hAnsi="Times New Roman" w:cs="Times New Roman"/>
          <w:sz w:val="24"/>
          <w:szCs w:val="24"/>
        </w:rPr>
        <w:t xml:space="preserve"> </w:t>
      </w:r>
      <w:r w:rsidR="001F59D1" w:rsidRPr="00A1191A">
        <w:rPr>
          <w:rFonts w:ascii="Times New Roman" w:eastAsia="Times New Roman" w:hAnsi="Times New Roman" w:cs="Times New Roman"/>
          <w:b/>
          <w:sz w:val="24"/>
          <w:szCs w:val="24"/>
        </w:rPr>
        <w:t>И двете операции са</w:t>
      </w:r>
      <w:r w:rsidR="001F59D1" w:rsidRPr="00A1191A">
        <w:rPr>
          <w:rFonts w:ascii="Times New Roman" w:eastAsia="Times New Roman" w:hAnsi="Times New Roman" w:cs="Times New Roman"/>
          <w:sz w:val="24"/>
          <w:szCs w:val="24"/>
        </w:rPr>
        <w:t xml:space="preserve"> </w:t>
      </w:r>
      <w:r w:rsidR="001F59D1" w:rsidRPr="00A1191A">
        <w:rPr>
          <w:rFonts w:ascii="Times New Roman" w:eastAsia="Times New Roman" w:hAnsi="Times New Roman" w:cs="Times New Roman"/>
          <w:b/>
          <w:sz w:val="24"/>
          <w:szCs w:val="24"/>
        </w:rPr>
        <w:t>в процес на изпълнение.</w:t>
      </w:r>
    </w:p>
    <w:p w14:paraId="0CFC3AE3" w14:textId="77777777" w:rsidR="00FC24BF" w:rsidRPr="00A1191A" w:rsidRDefault="00FC24BF" w:rsidP="00FC24BF">
      <w:pPr>
        <w:pStyle w:val="ListParagraph"/>
        <w:jc w:val="both"/>
        <w:rPr>
          <w:rFonts w:ascii="Times New Roman" w:eastAsia="Times New Roman" w:hAnsi="Times New Roman" w:cs="Times New Roman"/>
          <w:b/>
          <w:sz w:val="24"/>
          <w:szCs w:val="24"/>
        </w:rPr>
      </w:pPr>
    </w:p>
    <w:p w14:paraId="436BC346" w14:textId="77777777" w:rsidR="0099385F" w:rsidRPr="00A1191A" w:rsidRDefault="00162F6A" w:rsidP="00162F6A">
      <w:pPr>
        <w:pStyle w:val="ListParagraph"/>
        <w:numPr>
          <w:ilvl w:val="0"/>
          <w:numId w:val="10"/>
        </w:numPr>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Вид помощ 4: „Детска кухня“</w:t>
      </w:r>
    </w:p>
    <w:p w14:paraId="182F1FBC" w14:textId="77777777" w:rsidR="000E5642" w:rsidRPr="00A1191A" w:rsidRDefault="000E5642" w:rsidP="000E5642">
      <w:pPr>
        <w:autoSpaceDE w:val="0"/>
        <w:autoSpaceDN w:val="0"/>
        <w:adjustRightInd w:val="0"/>
        <w:spacing w:after="0" w:line="240" w:lineRule="auto"/>
        <w:jc w:val="both"/>
        <w:rPr>
          <w:rFonts w:ascii="Times New Roman" w:eastAsia="Times New Roman" w:hAnsi="Times New Roman" w:cs="Times New Roman"/>
          <w:b/>
          <w:sz w:val="24"/>
          <w:szCs w:val="24"/>
        </w:rPr>
      </w:pPr>
      <w:r w:rsidRPr="00A1191A">
        <w:rPr>
          <w:rFonts w:ascii="Times New Roman" w:eastAsia="TimesNewRomanPSMT" w:hAnsi="Times New Roman" w:cs="Times New Roman"/>
          <w:sz w:val="24"/>
          <w:szCs w:val="24"/>
        </w:rPr>
        <w:t>Този вид подпомагане се цели осигуряване на здравословно и пълноценно хранене на децата в най-ранна детска възраст- от 10 месеца до 3 години . За децата се осигуряват ваучери за детска кухня</w:t>
      </w:r>
      <w:r w:rsidR="001F59D1" w:rsidRPr="00A1191A">
        <w:rPr>
          <w:rFonts w:ascii="Times New Roman" w:eastAsia="TimesNewRomanPSMT" w:hAnsi="Times New Roman" w:cs="Times New Roman"/>
          <w:sz w:val="24"/>
          <w:szCs w:val="24"/>
        </w:rPr>
        <w:t xml:space="preserve">, срещу които получават храна за обяд, приготвена в съответствие със стандартите за хранене в тази възрастова </w:t>
      </w:r>
      <w:r w:rsidR="006C6010" w:rsidRPr="00A1191A">
        <w:rPr>
          <w:rFonts w:ascii="Times New Roman" w:eastAsia="TimesNewRomanPSMT" w:hAnsi="Times New Roman" w:cs="Times New Roman"/>
          <w:sz w:val="24"/>
          <w:szCs w:val="24"/>
        </w:rPr>
        <w:t>категория</w:t>
      </w:r>
      <w:r w:rsidR="001F59D1" w:rsidRPr="00A1191A">
        <w:rPr>
          <w:rFonts w:ascii="Times New Roman" w:eastAsia="TimesNewRomanPSMT" w:hAnsi="Times New Roman" w:cs="Times New Roman"/>
          <w:sz w:val="24"/>
          <w:szCs w:val="24"/>
        </w:rPr>
        <w:t xml:space="preserve">. </w:t>
      </w:r>
      <w:r w:rsidRPr="00A1191A">
        <w:rPr>
          <w:rFonts w:ascii="Times New Roman" w:eastAsia="TimesNewRomanPSMT" w:hAnsi="Times New Roman" w:cs="Times New Roman"/>
          <w:sz w:val="24"/>
          <w:szCs w:val="24"/>
        </w:rPr>
        <w:t xml:space="preserve">Операцията се реализира </w:t>
      </w:r>
      <w:r w:rsidR="001F59D1" w:rsidRPr="00A1191A">
        <w:rPr>
          <w:rFonts w:ascii="Times New Roman" w:eastAsia="TimesNewRomanPSMT" w:hAnsi="Times New Roman" w:cs="Times New Roman"/>
          <w:sz w:val="24"/>
          <w:szCs w:val="24"/>
        </w:rPr>
        <w:t xml:space="preserve">от Агенцията за социално подпомагане, в партньорство с общини на територията на страната </w:t>
      </w:r>
      <w:r w:rsidRPr="00A1191A">
        <w:rPr>
          <w:rFonts w:ascii="Times New Roman" w:eastAsia="TimesNewRomanPSMT" w:hAnsi="Times New Roman" w:cs="Times New Roman"/>
          <w:sz w:val="24"/>
          <w:szCs w:val="24"/>
        </w:rPr>
        <w:t>за период от 3 години</w:t>
      </w:r>
      <w:r w:rsidR="001F59D1" w:rsidRPr="00A1191A">
        <w:rPr>
          <w:rFonts w:ascii="Times New Roman" w:eastAsia="TimesNewRomanPSMT" w:hAnsi="Times New Roman" w:cs="Times New Roman"/>
          <w:sz w:val="24"/>
          <w:szCs w:val="24"/>
        </w:rPr>
        <w:t xml:space="preserve"> – до 31.10.2025 г.</w:t>
      </w:r>
      <w:r w:rsidR="003E026D" w:rsidRPr="00A1191A">
        <w:rPr>
          <w:rFonts w:ascii="Times New Roman" w:eastAsia="TimesNewRomanPSMT" w:hAnsi="Times New Roman" w:cs="Times New Roman"/>
          <w:sz w:val="24"/>
          <w:szCs w:val="24"/>
        </w:rPr>
        <w:t xml:space="preserve"> </w:t>
      </w:r>
      <w:r w:rsidR="001F59D1" w:rsidRPr="00A1191A">
        <w:rPr>
          <w:rFonts w:ascii="Times New Roman" w:eastAsia="TimesNewRomanPSMT" w:hAnsi="Times New Roman" w:cs="Times New Roman"/>
          <w:sz w:val="24"/>
          <w:szCs w:val="24"/>
        </w:rPr>
        <w:t xml:space="preserve">Бюджетът на операцията е в размер на </w:t>
      </w:r>
      <w:r w:rsidRPr="00A1191A">
        <w:rPr>
          <w:rFonts w:ascii="Times New Roman" w:eastAsia="TimesNewRomanPSMT" w:hAnsi="Times New Roman" w:cs="Times New Roman"/>
          <w:sz w:val="24"/>
          <w:szCs w:val="24"/>
        </w:rPr>
        <w:t xml:space="preserve"> </w:t>
      </w:r>
      <w:r w:rsidR="001F59D1" w:rsidRPr="00A1191A">
        <w:rPr>
          <w:rFonts w:ascii="Times New Roman" w:eastAsia="Times New Roman" w:hAnsi="Times New Roman" w:cs="Times New Roman"/>
          <w:b/>
          <w:sz w:val="24"/>
          <w:szCs w:val="24"/>
        </w:rPr>
        <w:t xml:space="preserve">7 153 272 лв. </w:t>
      </w:r>
      <w:r w:rsidR="00C37C57" w:rsidRPr="00A1191A">
        <w:rPr>
          <w:rFonts w:ascii="Times New Roman" w:eastAsia="Times New Roman" w:hAnsi="Times New Roman" w:cs="Times New Roman"/>
          <w:b/>
          <w:sz w:val="24"/>
          <w:szCs w:val="24"/>
        </w:rPr>
        <w:t xml:space="preserve">/ </w:t>
      </w:r>
      <w:r w:rsidR="001F59D1" w:rsidRPr="00A1191A">
        <w:rPr>
          <w:rFonts w:ascii="Times New Roman" w:eastAsia="Times New Roman" w:hAnsi="Times New Roman" w:cs="Times New Roman"/>
          <w:b/>
          <w:sz w:val="24"/>
          <w:szCs w:val="24"/>
        </w:rPr>
        <w:t>EUR</w:t>
      </w:r>
      <w:r w:rsidR="00DA2ABE" w:rsidRPr="00A1191A">
        <w:rPr>
          <w:rFonts w:ascii="Times New Roman" w:eastAsia="Times New Roman" w:hAnsi="Times New Roman" w:cs="Times New Roman"/>
          <w:b/>
          <w:sz w:val="24"/>
          <w:szCs w:val="24"/>
        </w:rPr>
        <w:t xml:space="preserve"> 3 657 409.</w:t>
      </w:r>
      <w:r w:rsidR="00DA2ABE" w:rsidRPr="00A1191A">
        <w:rPr>
          <w:rFonts w:ascii="Times New Roman" w:eastAsia="TimesNewRomanPSMT" w:hAnsi="Times New Roman" w:cs="Times New Roman"/>
          <w:sz w:val="24"/>
          <w:szCs w:val="24"/>
        </w:rPr>
        <w:t xml:space="preserve"> </w:t>
      </w:r>
    </w:p>
    <w:p w14:paraId="62E137D3" w14:textId="77777777" w:rsidR="001F59D1" w:rsidRPr="00A1191A" w:rsidRDefault="001F59D1" w:rsidP="001F59D1">
      <w:pPr>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Операцията е в процес на изпълнение.</w:t>
      </w:r>
    </w:p>
    <w:p w14:paraId="75279342" w14:textId="77777777" w:rsidR="000E5642" w:rsidRPr="00A1191A" w:rsidRDefault="000E5642" w:rsidP="000E5642">
      <w:pPr>
        <w:jc w:val="both"/>
        <w:rPr>
          <w:rFonts w:ascii="Times New Roman" w:eastAsia="Times New Roman" w:hAnsi="Times New Roman" w:cs="Times New Roman"/>
          <w:b/>
          <w:sz w:val="24"/>
          <w:szCs w:val="24"/>
        </w:rPr>
      </w:pPr>
    </w:p>
    <w:p w14:paraId="0A49439D" w14:textId="77777777" w:rsidR="0099385F" w:rsidRPr="00A1191A" w:rsidRDefault="00C44A6A" w:rsidP="0099385F">
      <w:pPr>
        <w:jc w:val="both"/>
        <w:rPr>
          <w:rFonts w:ascii="Times New Roman" w:hAnsi="Times New Roman" w:cs="Times New Roman"/>
          <w:sz w:val="24"/>
          <w:szCs w:val="24"/>
        </w:rPr>
      </w:pPr>
      <w:r w:rsidRPr="00A1191A">
        <w:rPr>
          <w:rFonts w:ascii="Times New Roman" w:hAnsi="Times New Roman" w:cs="Times New Roman"/>
          <w:sz w:val="24"/>
          <w:szCs w:val="24"/>
        </w:rPr>
        <w:t>Предвидените видове помощи по</w:t>
      </w:r>
      <w:r w:rsidR="007848B2" w:rsidRPr="00A1191A">
        <w:rPr>
          <w:rFonts w:ascii="Times New Roman" w:hAnsi="Times New Roman" w:cs="Times New Roman"/>
          <w:sz w:val="24"/>
          <w:szCs w:val="24"/>
        </w:rPr>
        <w:t xml:space="preserve"> ПХОМП се реализира</w:t>
      </w:r>
      <w:r w:rsidR="007A701E" w:rsidRPr="00A1191A">
        <w:rPr>
          <w:rFonts w:ascii="Times New Roman" w:hAnsi="Times New Roman" w:cs="Times New Roman"/>
          <w:sz w:val="24"/>
          <w:szCs w:val="24"/>
        </w:rPr>
        <w:t>т</w:t>
      </w:r>
      <w:r w:rsidR="007848B2" w:rsidRPr="00A1191A">
        <w:rPr>
          <w:rFonts w:ascii="Times New Roman" w:hAnsi="Times New Roman" w:cs="Times New Roman"/>
          <w:sz w:val="24"/>
          <w:szCs w:val="24"/>
        </w:rPr>
        <w:t xml:space="preserve"> на територията на цялата страна и не се ограничава</w:t>
      </w:r>
      <w:r w:rsidR="007A701E" w:rsidRPr="00A1191A">
        <w:rPr>
          <w:rFonts w:ascii="Times New Roman" w:hAnsi="Times New Roman" w:cs="Times New Roman"/>
          <w:sz w:val="24"/>
          <w:szCs w:val="24"/>
        </w:rPr>
        <w:t>т</w:t>
      </w:r>
      <w:r w:rsidR="007848B2" w:rsidRPr="00A1191A">
        <w:rPr>
          <w:rFonts w:ascii="Times New Roman" w:hAnsi="Times New Roman" w:cs="Times New Roman"/>
          <w:sz w:val="24"/>
          <w:szCs w:val="24"/>
        </w:rPr>
        <w:t xml:space="preserve"> до определен район или община. Разпределен</w:t>
      </w:r>
      <w:r w:rsidR="007A701E" w:rsidRPr="00A1191A">
        <w:rPr>
          <w:rFonts w:ascii="Times New Roman" w:hAnsi="Times New Roman" w:cs="Times New Roman"/>
          <w:sz w:val="24"/>
          <w:szCs w:val="24"/>
        </w:rPr>
        <w:t>ието</w:t>
      </w:r>
      <w:r w:rsidR="007848B2"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е </w:t>
      </w:r>
      <w:r w:rsidR="007848B2" w:rsidRPr="00A1191A">
        <w:rPr>
          <w:rFonts w:ascii="Times New Roman" w:hAnsi="Times New Roman" w:cs="Times New Roman"/>
          <w:sz w:val="24"/>
          <w:szCs w:val="24"/>
        </w:rPr>
        <w:t>индикативно – приблизително по 16,7% за вс</w:t>
      </w:r>
      <w:r w:rsidR="00282209" w:rsidRPr="00A1191A">
        <w:rPr>
          <w:rFonts w:ascii="Times New Roman" w:hAnsi="Times New Roman" w:cs="Times New Roman"/>
          <w:sz w:val="24"/>
          <w:szCs w:val="24"/>
        </w:rPr>
        <w:t xml:space="preserve">еки един от </w:t>
      </w:r>
      <w:r w:rsidR="007848B2" w:rsidRPr="00A1191A">
        <w:rPr>
          <w:rFonts w:ascii="Times New Roman" w:hAnsi="Times New Roman" w:cs="Times New Roman"/>
          <w:sz w:val="24"/>
          <w:szCs w:val="24"/>
        </w:rPr>
        <w:t>шест</w:t>
      </w:r>
      <w:r w:rsidR="00282209" w:rsidRPr="00A1191A">
        <w:rPr>
          <w:rFonts w:ascii="Times New Roman" w:hAnsi="Times New Roman" w:cs="Times New Roman"/>
          <w:sz w:val="24"/>
          <w:szCs w:val="24"/>
        </w:rPr>
        <w:t>те</w:t>
      </w:r>
      <w:r w:rsidR="007848B2" w:rsidRPr="00A1191A">
        <w:rPr>
          <w:rFonts w:ascii="Times New Roman" w:hAnsi="Times New Roman" w:cs="Times New Roman"/>
          <w:sz w:val="24"/>
          <w:szCs w:val="24"/>
        </w:rPr>
        <w:t xml:space="preserve"> региона за планиране. Подпомагането се </w:t>
      </w:r>
      <w:r w:rsidRPr="00A1191A">
        <w:rPr>
          <w:rFonts w:ascii="Times New Roman" w:hAnsi="Times New Roman" w:cs="Times New Roman"/>
          <w:sz w:val="24"/>
          <w:szCs w:val="24"/>
        </w:rPr>
        <w:t>основава</w:t>
      </w:r>
      <w:r w:rsidR="007848B2" w:rsidRPr="00A1191A">
        <w:rPr>
          <w:rFonts w:ascii="Times New Roman" w:hAnsi="Times New Roman" w:cs="Times New Roman"/>
          <w:sz w:val="24"/>
          <w:szCs w:val="24"/>
        </w:rPr>
        <w:t xml:space="preserve"> на индивидуална оценка на нуждите и анализиране на комплексни фактори, обуславящи необходимостта от подпомагане, без оглед на местоживеенето на  </w:t>
      </w:r>
      <w:r w:rsidRPr="00A1191A">
        <w:rPr>
          <w:rFonts w:ascii="Times New Roman" w:hAnsi="Times New Roman" w:cs="Times New Roman"/>
          <w:sz w:val="24"/>
          <w:szCs w:val="24"/>
        </w:rPr>
        <w:t>крайните получатели на помощта.</w:t>
      </w:r>
      <w:r w:rsidR="000E5642" w:rsidRPr="00A1191A">
        <w:rPr>
          <w:rFonts w:ascii="Times New Roman" w:eastAsia="Times New Roman" w:hAnsi="Times New Roman" w:cs="Times New Roman"/>
          <w:sz w:val="24"/>
          <w:szCs w:val="24"/>
        </w:rPr>
        <w:t xml:space="preserve"> </w:t>
      </w:r>
    </w:p>
    <w:p w14:paraId="37B3A298" w14:textId="77777777" w:rsidR="007A701E" w:rsidRPr="00A1191A" w:rsidRDefault="007A701E" w:rsidP="0099385F">
      <w:pPr>
        <w:jc w:val="both"/>
        <w:rPr>
          <w:rFonts w:ascii="Times New Roman" w:hAnsi="Times New Roman" w:cs="Times New Roman"/>
          <w:sz w:val="24"/>
          <w:szCs w:val="24"/>
        </w:rPr>
      </w:pPr>
    </w:p>
    <w:p w14:paraId="017182C8" w14:textId="77777777" w:rsidR="004B76B3" w:rsidRPr="00A1191A" w:rsidRDefault="004B76B3" w:rsidP="0099385F">
      <w:pPr>
        <w:jc w:val="both"/>
        <w:rPr>
          <w:rFonts w:ascii="Times New Roman" w:hAnsi="Times New Roman" w:cs="Times New Roman"/>
          <w:sz w:val="24"/>
          <w:szCs w:val="24"/>
        </w:rPr>
      </w:pPr>
    </w:p>
    <w:p w14:paraId="7AB2D2CC" w14:textId="77777777" w:rsidR="004B76B3" w:rsidRPr="00A1191A" w:rsidRDefault="004B76B3" w:rsidP="0099385F">
      <w:pPr>
        <w:jc w:val="both"/>
        <w:rPr>
          <w:rFonts w:ascii="Times New Roman" w:hAnsi="Times New Roman" w:cs="Times New Roman"/>
          <w:sz w:val="24"/>
          <w:szCs w:val="24"/>
        </w:rPr>
      </w:pPr>
    </w:p>
    <w:p w14:paraId="394DD964" w14:textId="77777777" w:rsidR="006C6010" w:rsidRPr="00A1191A" w:rsidRDefault="006C6010" w:rsidP="0099385F">
      <w:pPr>
        <w:jc w:val="both"/>
        <w:rPr>
          <w:rFonts w:ascii="Times New Roman" w:hAnsi="Times New Roman" w:cs="Times New Roman"/>
          <w:sz w:val="24"/>
          <w:szCs w:val="24"/>
        </w:rPr>
      </w:pPr>
    </w:p>
    <w:tbl>
      <w:tblPr>
        <w:tblStyle w:val="TableGrid"/>
        <w:tblW w:w="9356" w:type="dxa"/>
        <w:tblInd w:w="-147" w:type="dxa"/>
        <w:shd w:val="clear" w:color="auto" w:fill="BDD6EE" w:themeFill="accent1" w:themeFillTint="66"/>
        <w:tblLook w:val="04A0" w:firstRow="1" w:lastRow="0" w:firstColumn="1" w:lastColumn="0" w:noHBand="0" w:noVBand="1"/>
      </w:tblPr>
      <w:tblGrid>
        <w:gridCol w:w="9356"/>
      </w:tblGrid>
      <w:tr w:rsidR="00C44A6A" w:rsidRPr="00A1191A" w14:paraId="744E2208" w14:textId="77777777" w:rsidTr="00C44A6A">
        <w:tc>
          <w:tcPr>
            <w:tcW w:w="9356" w:type="dxa"/>
            <w:shd w:val="clear" w:color="auto" w:fill="BDD6EE" w:themeFill="accent1" w:themeFillTint="66"/>
          </w:tcPr>
          <w:p w14:paraId="7A99AB50" w14:textId="77777777" w:rsidR="00C44A6A" w:rsidRPr="00A1191A" w:rsidRDefault="00C44A6A" w:rsidP="00025654">
            <w:pPr>
              <w:pStyle w:val="ListParagraph"/>
              <w:numPr>
                <w:ilvl w:val="0"/>
                <w:numId w:val="19"/>
              </w:numPr>
              <w:jc w:val="both"/>
              <w:rPr>
                <w:rFonts w:ascii="Times New Roman" w:hAnsi="Times New Roman" w:cs="Times New Roman"/>
                <w:b/>
                <w:sz w:val="24"/>
                <w:szCs w:val="24"/>
              </w:rPr>
            </w:pPr>
            <w:r w:rsidRPr="00A1191A">
              <w:rPr>
                <w:rFonts w:ascii="Times New Roman" w:hAnsi="Times New Roman" w:cs="Times New Roman"/>
                <w:b/>
                <w:sz w:val="24"/>
                <w:szCs w:val="24"/>
              </w:rPr>
              <w:t>Нови предизвикателства, набелязани в съответните специфични за България препоръки, приети през 2024 г.</w:t>
            </w:r>
          </w:p>
        </w:tc>
      </w:tr>
    </w:tbl>
    <w:p w14:paraId="747C846A" w14:textId="77777777" w:rsidR="001B6DB0" w:rsidRPr="00A1191A" w:rsidRDefault="001B6DB0" w:rsidP="0099385F">
      <w:pPr>
        <w:jc w:val="both"/>
        <w:rPr>
          <w:rFonts w:ascii="Times New Roman" w:hAnsi="Times New Roman" w:cs="Times New Roman"/>
          <w:sz w:val="24"/>
          <w:szCs w:val="24"/>
        </w:rPr>
      </w:pPr>
    </w:p>
    <w:p w14:paraId="67F0CBEB" w14:textId="50C5672D" w:rsidR="00C44A6A" w:rsidRPr="00A1191A" w:rsidRDefault="00C44A6A" w:rsidP="0099385F">
      <w:pPr>
        <w:jc w:val="both"/>
        <w:rPr>
          <w:rFonts w:ascii="Times New Roman" w:hAnsi="Times New Roman" w:cs="Times New Roman"/>
          <w:sz w:val="24"/>
          <w:szCs w:val="24"/>
        </w:rPr>
      </w:pPr>
      <w:r w:rsidRPr="00A1191A">
        <w:rPr>
          <w:rFonts w:ascii="Times New Roman" w:hAnsi="Times New Roman" w:cs="Times New Roman"/>
          <w:sz w:val="24"/>
          <w:szCs w:val="24"/>
        </w:rPr>
        <w:t>На 19 май 2024 г. Европейската комисия публикува докладите и предложенията за специфични за държавите препоръки, предоставящи насоки за политиките на държавите-членки в рамките на пролетния пакет за Европейския семестър за 2024 г.</w:t>
      </w:r>
    </w:p>
    <w:p w14:paraId="3A9DE8B8" w14:textId="7B0D0EF4" w:rsidR="006C3285" w:rsidRPr="00A1191A" w:rsidRDefault="005A3BE7" w:rsidP="00F60FDC">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В  Специфичните за България препоръки</w:t>
      </w:r>
      <w:r w:rsidRPr="00A1191A">
        <w:rPr>
          <w:rStyle w:val="FootnoteReference"/>
          <w:rFonts w:ascii="Times New Roman" w:hAnsi="Times New Roman" w:cs="Times New Roman"/>
          <w:sz w:val="24"/>
          <w:szCs w:val="24"/>
        </w:rPr>
        <w:footnoteReference w:id="1"/>
      </w:r>
      <w:r w:rsidRPr="00A1191A">
        <w:rPr>
          <w:rFonts w:ascii="Times New Roman" w:hAnsi="Times New Roman" w:cs="Times New Roman"/>
          <w:sz w:val="24"/>
          <w:szCs w:val="24"/>
        </w:rPr>
        <w:t xml:space="preserve"> не с</w:t>
      </w:r>
      <w:r w:rsidR="00D84E39" w:rsidRPr="00A1191A">
        <w:rPr>
          <w:rFonts w:ascii="Times New Roman" w:hAnsi="Times New Roman" w:cs="Times New Roman"/>
          <w:sz w:val="24"/>
          <w:szCs w:val="24"/>
        </w:rPr>
        <w:t>е акцентира върху</w:t>
      </w:r>
      <w:r w:rsidRPr="00A1191A">
        <w:rPr>
          <w:rFonts w:ascii="Times New Roman" w:hAnsi="Times New Roman" w:cs="Times New Roman"/>
          <w:sz w:val="24"/>
          <w:szCs w:val="24"/>
        </w:rPr>
        <w:t xml:space="preserve"> конкретни действия, които следва да се предприемат по отношение на преодоляването на материалните лишения. Въпреки това в Доклада за България за 2024 г. въз основа на оценката на изпълнението на специфичните за държавата препоръки </w:t>
      </w:r>
      <w:r w:rsidR="006C3285" w:rsidRPr="00A1191A">
        <w:rPr>
          <w:rFonts w:ascii="Times New Roman" w:hAnsi="Times New Roman" w:cs="Times New Roman"/>
          <w:sz w:val="24"/>
          <w:szCs w:val="24"/>
        </w:rPr>
        <w:t>в периода 2019—2023 г.</w:t>
      </w:r>
      <w:r w:rsidRPr="00A1191A">
        <w:rPr>
          <w:rFonts w:ascii="Times New Roman" w:hAnsi="Times New Roman" w:cs="Times New Roman"/>
          <w:sz w:val="24"/>
          <w:szCs w:val="24"/>
        </w:rPr>
        <w:t xml:space="preserve"> се очертават редица предизвикателства</w:t>
      </w:r>
      <w:r w:rsidR="006C3285"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които </w:t>
      </w:r>
      <w:r w:rsidR="009E7452" w:rsidRPr="00A1191A">
        <w:rPr>
          <w:rFonts w:ascii="Times New Roman" w:hAnsi="Times New Roman" w:cs="Times New Roman"/>
          <w:sz w:val="24"/>
          <w:szCs w:val="24"/>
        </w:rPr>
        <w:t xml:space="preserve">имат пряко отношение към постигането на една от водещите цели на ЕС - намаляването на бедността. </w:t>
      </w:r>
    </w:p>
    <w:p w14:paraId="4347AA58" w14:textId="77777777" w:rsidR="009E7452" w:rsidRPr="00A1191A" w:rsidRDefault="009E7452" w:rsidP="00F60FDC">
      <w:pPr>
        <w:spacing w:after="0" w:line="240" w:lineRule="auto"/>
        <w:jc w:val="both"/>
        <w:rPr>
          <w:rFonts w:ascii="Times New Roman" w:hAnsi="Times New Roman" w:cs="Times New Roman"/>
          <w:sz w:val="24"/>
          <w:szCs w:val="24"/>
        </w:rPr>
      </w:pPr>
    </w:p>
    <w:p w14:paraId="1BCBE87D" w14:textId="2E899C2F" w:rsidR="00C44A6A" w:rsidRPr="00A1191A" w:rsidRDefault="00C44A6A" w:rsidP="0099385F">
      <w:pPr>
        <w:jc w:val="both"/>
        <w:rPr>
          <w:rFonts w:ascii="Times New Roman" w:hAnsi="Times New Roman" w:cs="Times New Roman"/>
          <w:sz w:val="24"/>
          <w:szCs w:val="24"/>
        </w:rPr>
      </w:pPr>
      <w:r w:rsidRPr="00A1191A">
        <w:rPr>
          <w:rFonts w:ascii="Times New Roman" w:hAnsi="Times New Roman" w:cs="Times New Roman"/>
          <w:sz w:val="24"/>
          <w:szCs w:val="24"/>
        </w:rPr>
        <w:t xml:space="preserve">В </w:t>
      </w:r>
      <w:r w:rsidR="00C37C57" w:rsidRPr="00A1191A">
        <w:rPr>
          <w:rFonts w:ascii="Times New Roman" w:hAnsi="Times New Roman" w:cs="Times New Roman"/>
          <w:sz w:val="24"/>
          <w:szCs w:val="24"/>
        </w:rPr>
        <w:t xml:space="preserve">доклада </w:t>
      </w:r>
      <w:r w:rsidRPr="00A1191A">
        <w:rPr>
          <w:rFonts w:ascii="Times New Roman" w:hAnsi="Times New Roman" w:cs="Times New Roman"/>
          <w:sz w:val="24"/>
          <w:szCs w:val="24"/>
        </w:rPr>
        <w:t xml:space="preserve">за България се оценява напредъкът на </w:t>
      </w:r>
      <w:r w:rsidR="004E19CF" w:rsidRPr="00A1191A">
        <w:rPr>
          <w:rFonts w:ascii="Times New Roman" w:hAnsi="Times New Roman" w:cs="Times New Roman"/>
          <w:sz w:val="24"/>
          <w:szCs w:val="24"/>
        </w:rPr>
        <w:t>страната</w:t>
      </w:r>
      <w:r w:rsidRPr="00A1191A">
        <w:rPr>
          <w:rFonts w:ascii="Times New Roman" w:hAnsi="Times New Roman" w:cs="Times New Roman"/>
          <w:sz w:val="24"/>
          <w:szCs w:val="24"/>
        </w:rPr>
        <w:t xml:space="preserve"> в изпълнението на съответните специфични препоръки, приети от Съвета в периода 2019</w:t>
      </w:r>
      <w:r w:rsidR="00A42B9C"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2023 г., и е направен преглед на изпълнението на Плана за възстановяване и устойчивост. </w:t>
      </w:r>
    </w:p>
    <w:p w14:paraId="78A2CF62" w14:textId="703973B0" w:rsidR="00C44A6A" w:rsidRPr="00A1191A" w:rsidRDefault="00C44A6A" w:rsidP="0099385F">
      <w:pPr>
        <w:jc w:val="both"/>
        <w:rPr>
          <w:rFonts w:ascii="Times New Roman" w:hAnsi="Times New Roman" w:cs="Times New Roman"/>
          <w:sz w:val="24"/>
          <w:szCs w:val="24"/>
        </w:rPr>
      </w:pPr>
      <w:r w:rsidRPr="00A1191A">
        <w:rPr>
          <w:rFonts w:ascii="Times New Roman" w:hAnsi="Times New Roman" w:cs="Times New Roman"/>
          <w:sz w:val="24"/>
          <w:szCs w:val="24"/>
        </w:rPr>
        <w:t>Въз основа на анализ</w:t>
      </w:r>
      <w:r w:rsidR="00884299" w:rsidRPr="00A1191A">
        <w:rPr>
          <w:rFonts w:ascii="Times New Roman" w:hAnsi="Times New Roman" w:cs="Times New Roman"/>
          <w:sz w:val="24"/>
          <w:szCs w:val="24"/>
        </w:rPr>
        <w:t>,</w:t>
      </w:r>
      <w:r w:rsidRPr="00A1191A">
        <w:rPr>
          <w:rFonts w:ascii="Times New Roman" w:hAnsi="Times New Roman" w:cs="Times New Roman"/>
          <w:sz w:val="24"/>
          <w:szCs w:val="24"/>
        </w:rPr>
        <w:t xml:space="preserve"> в доклада за държавата е оценен напредъкът на България при прилагането на Европейския стълб на социалните права и постигането на водещите цели на ЕС в областта на заетостта, уменията и намаляването на бедността, както и напредъкът в постигането на целите на ООН за устойчиво развитие.</w:t>
      </w:r>
    </w:p>
    <w:p w14:paraId="18FAE9DA" w14:textId="6718251D" w:rsidR="00C5407D" w:rsidRPr="00A1191A" w:rsidRDefault="00366D10" w:rsidP="00C5407D">
      <w:pPr>
        <w:jc w:val="both"/>
        <w:rPr>
          <w:rFonts w:ascii="Times New Roman" w:hAnsi="Times New Roman" w:cs="Times New Roman"/>
          <w:b/>
          <w:sz w:val="24"/>
          <w:szCs w:val="24"/>
        </w:rPr>
      </w:pPr>
      <w:r w:rsidRPr="00A1191A">
        <w:rPr>
          <w:rFonts w:ascii="Times New Roman" w:hAnsi="Times New Roman" w:cs="Times New Roman"/>
          <w:sz w:val="24"/>
          <w:szCs w:val="24"/>
        </w:rPr>
        <w:t xml:space="preserve">Същевременно </w:t>
      </w:r>
      <w:r w:rsidR="00184068" w:rsidRPr="00A1191A">
        <w:rPr>
          <w:rFonts w:ascii="Times New Roman" w:hAnsi="Times New Roman" w:cs="Times New Roman"/>
          <w:sz w:val="24"/>
          <w:szCs w:val="24"/>
        </w:rPr>
        <w:t xml:space="preserve"> в Доклада за България за 2024 г. в рамките на </w:t>
      </w:r>
      <w:r w:rsidR="008B514A" w:rsidRPr="00A1191A">
        <w:rPr>
          <w:rFonts w:ascii="Times New Roman" w:hAnsi="Times New Roman" w:cs="Times New Roman"/>
          <w:sz w:val="24"/>
          <w:szCs w:val="24"/>
        </w:rPr>
        <w:t>Е</w:t>
      </w:r>
      <w:r w:rsidR="00184068" w:rsidRPr="00A1191A">
        <w:rPr>
          <w:rFonts w:ascii="Times New Roman" w:hAnsi="Times New Roman" w:cs="Times New Roman"/>
          <w:sz w:val="24"/>
          <w:szCs w:val="24"/>
        </w:rPr>
        <w:t>вропейския семестър (Доклад на ЕК за България 2024)</w:t>
      </w:r>
      <w:r w:rsidR="00184068" w:rsidRPr="00A1191A">
        <w:rPr>
          <w:rStyle w:val="FootnoteReference"/>
          <w:rFonts w:ascii="Times New Roman" w:hAnsi="Times New Roman" w:cs="Times New Roman"/>
          <w:sz w:val="24"/>
          <w:szCs w:val="24"/>
        </w:rPr>
        <w:footnoteReference w:id="2"/>
      </w:r>
      <w:r w:rsidRPr="00A1191A">
        <w:rPr>
          <w:rFonts w:ascii="Times New Roman" w:hAnsi="Times New Roman" w:cs="Times New Roman"/>
          <w:sz w:val="24"/>
          <w:szCs w:val="24"/>
        </w:rPr>
        <w:t xml:space="preserve"> </w:t>
      </w:r>
      <w:r w:rsidR="00184068" w:rsidRPr="00A1191A">
        <w:rPr>
          <w:rFonts w:ascii="Times New Roman" w:hAnsi="Times New Roman" w:cs="Times New Roman"/>
          <w:sz w:val="24"/>
          <w:szCs w:val="24"/>
        </w:rPr>
        <w:t xml:space="preserve">е посочено, че </w:t>
      </w:r>
      <w:r w:rsidRPr="00A1191A">
        <w:rPr>
          <w:rFonts w:ascii="Times New Roman" w:hAnsi="Times New Roman" w:cs="Times New Roman"/>
          <w:sz w:val="24"/>
          <w:szCs w:val="24"/>
        </w:rPr>
        <w:t>България се бори със значителни</w:t>
      </w:r>
      <w:r w:rsidR="00A42B9C" w:rsidRPr="00A1191A">
        <w:rPr>
          <w:rFonts w:ascii="Times New Roman" w:hAnsi="Times New Roman" w:cs="Times New Roman"/>
          <w:sz w:val="24"/>
          <w:szCs w:val="24"/>
        </w:rPr>
        <w:t xml:space="preserve"> </w:t>
      </w:r>
      <w:r w:rsidRPr="00A1191A">
        <w:rPr>
          <w:rFonts w:ascii="Times New Roman" w:hAnsi="Times New Roman" w:cs="Times New Roman"/>
          <w:sz w:val="24"/>
          <w:szCs w:val="24"/>
        </w:rPr>
        <w:t>предизвикателства, свързани с</w:t>
      </w:r>
      <w:r w:rsidR="00A42B9C" w:rsidRPr="00A1191A">
        <w:rPr>
          <w:rFonts w:ascii="Times New Roman" w:hAnsi="Times New Roman" w:cs="Times New Roman"/>
          <w:sz w:val="24"/>
          <w:szCs w:val="24"/>
        </w:rPr>
        <w:t xml:space="preserve"> </w:t>
      </w:r>
      <w:r w:rsidRPr="00A1191A">
        <w:rPr>
          <w:rFonts w:ascii="Times New Roman" w:hAnsi="Times New Roman" w:cs="Times New Roman"/>
          <w:sz w:val="24"/>
          <w:szCs w:val="24"/>
        </w:rPr>
        <w:t>бедността и неравенството, които</w:t>
      </w:r>
      <w:r w:rsidR="00184068" w:rsidRPr="00A1191A">
        <w:rPr>
          <w:rFonts w:ascii="Times New Roman" w:hAnsi="Times New Roman" w:cs="Times New Roman"/>
          <w:sz w:val="24"/>
          <w:szCs w:val="24"/>
        </w:rPr>
        <w:t xml:space="preserve"> </w:t>
      </w:r>
      <w:r w:rsidRPr="00A1191A">
        <w:rPr>
          <w:rFonts w:ascii="Times New Roman" w:hAnsi="Times New Roman" w:cs="Times New Roman"/>
          <w:sz w:val="24"/>
          <w:szCs w:val="24"/>
        </w:rPr>
        <w:t>засягат по-специално уязвимите групи</w:t>
      </w:r>
      <w:r w:rsidR="00184068"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като </w:t>
      </w:r>
      <w:r w:rsidRPr="00A1191A">
        <w:rPr>
          <w:rFonts w:ascii="Times New Roman" w:hAnsi="Times New Roman" w:cs="Times New Roman"/>
          <w:b/>
          <w:sz w:val="24"/>
          <w:szCs w:val="24"/>
        </w:rPr>
        <w:t>децата, възрастните хора, хората с</w:t>
      </w:r>
      <w:r w:rsidR="00184068" w:rsidRPr="00A1191A">
        <w:rPr>
          <w:rFonts w:ascii="Times New Roman" w:hAnsi="Times New Roman" w:cs="Times New Roman"/>
          <w:b/>
          <w:sz w:val="24"/>
          <w:szCs w:val="24"/>
        </w:rPr>
        <w:t xml:space="preserve"> </w:t>
      </w:r>
      <w:r w:rsidRPr="00A1191A">
        <w:rPr>
          <w:rFonts w:ascii="Times New Roman" w:hAnsi="Times New Roman" w:cs="Times New Roman"/>
          <w:b/>
          <w:sz w:val="24"/>
          <w:szCs w:val="24"/>
        </w:rPr>
        <w:t>увреждания и ромските общности.</w:t>
      </w:r>
      <w:r w:rsidR="00184068" w:rsidRPr="00A1191A">
        <w:rPr>
          <w:rFonts w:ascii="Times New Roman" w:hAnsi="Times New Roman" w:cs="Times New Roman"/>
          <w:sz w:val="24"/>
          <w:szCs w:val="24"/>
        </w:rPr>
        <w:t xml:space="preserve"> Въпреки, че се установява постепенно </w:t>
      </w:r>
      <w:r w:rsidRPr="00A1191A">
        <w:rPr>
          <w:rFonts w:ascii="Times New Roman" w:hAnsi="Times New Roman" w:cs="Times New Roman"/>
          <w:sz w:val="24"/>
          <w:szCs w:val="24"/>
        </w:rPr>
        <w:t>намаляване на равнищата на тежки</w:t>
      </w:r>
      <w:r w:rsidR="00184068" w:rsidRPr="00A1191A">
        <w:rPr>
          <w:rFonts w:ascii="Times New Roman" w:hAnsi="Times New Roman" w:cs="Times New Roman"/>
          <w:sz w:val="24"/>
          <w:szCs w:val="24"/>
        </w:rPr>
        <w:t xml:space="preserve"> </w:t>
      </w:r>
      <w:r w:rsidRPr="00A1191A">
        <w:rPr>
          <w:rFonts w:ascii="Times New Roman" w:hAnsi="Times New Roman" w:cs="Times New Roman"/>
          <w:sz w:val="24"/>
          <w:szCs w:val="24"/>
        </w:rPr>
        <w:t>материални лишения, общото</w:t>
      </w:r>
      <w:r w:rsidR="00184068"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равнище на бедност </w:t>
      </w:r>
      <w:r w:rsidR="00C5407D" w:rsidRPr="00A1191A">
        <w:rPr>
          <w:rFonts w:ascii="Times New Roman" w:hAnsi="Times New Roman" w:cs="Times New Roman"/>
          <w:sz w:val="24"/>
          <w:szCs w:val="24"/>
        </w:rPr>
        <w:t xml:space="preserve">в страната </w:t>
      </w:r>
      <w:r w:rsidRPr="00A1191A">
        <w:rPr>
          <w:rFonts w:ascii="Times New Roman" w:hAnsi="Times New Roman" w:cs="Times New Roman"/>
          <w:sz w:val="24"/>
          <w:szCs w:val="24"/>
        </w:rPr>
        <w:t>остава много високо</w:t>
      </w:r>
      <w:r w:rsidR="00C5407D" w:rsidRPr="00A1191A">
        <w:rPr>
          <w:rFonts w:ascii="Times New Roman" w:hAnsi="Times New Roman" w:cs="Times New Roman"/>
          <w:sz w:val="24"/>
          <w:szCs w:val="24"/>
        </w:rPr>
        <w:t xml:space="preserve">. </w:t>
      </w:r>
      <w:r w:rsidR="00E63673" w:rsidRPr="00A1191A">
        <w:rPr>
          <w:rFonts w:ascii="Times New Roman" w:hAnsi="Times New Roman" w:cs="Times New Roman"/>
          <w:sz w:val="24"/>
          <w:szCs w:val="24"/>
        </w:rPr>
        <w:t xml:space="preserve">Наред с това се отбелязва, че предприетите политически мерки и </w:t>
      </w:r>
      <w:r w:rsidR="00E63673" w:rsidRPr="00A1191A">
        <w:rPr>
          <w:rFonts w:ascii="Times New Roman" w:hAnsi="Times New Roman" w:cs="Times New Roman"/>
          <w:b/>
          <w:sz w:val="24"/>
          <w:szCs w:val="24"/>
        </w:rPr>
        <w:t xml:space="preserve">реформи </w:t>
      </w:r>
      <w:r w:rsidR="004E19CF" w:rsidRPr="00A1191A">
        <w:rPr>
          <w:rFonts w:ascii="Times New Roman" w:hAnsi="Times New Roman" w:cs="Times New Roman"/>
          <w:b/>
          <w:sz w:val="24"/>
          <w:szCs w:val="24"/>
        </w:rPr>
        <w:t>в</w:t>
      </w:r>
      <w:r w:rsidR="00E63673" w:rsidRPr="00A1191A">
        <w:rPr>
          <w:rFonts w:ascii="Times New Roman" w:hAnsi="Times New Roman" w:cs="Times New Roman"/>
          <w:b/>
          <w:sz w:val="24"/>
          <w:szCs w:val="24"/>
        </w:rPr>
        <w:t xml:space="preserve"> системата за социална закрила дават своите резултати, </w:t>
      </w:r>
      <w:r w:rsidR="008B514A" w:rsidRPr="00A1191A">
        <w:rPr>
          <w:rFonts w:ascii="Times New Roman" w:hAnsi="Times New Roman" w:cs="Times New Roman"/>
          <w:b/>
          <w:sz w:val="24"/>
          <w:szCs w:val="24"/>
        </w:rPr>
        <w:t xml:space="preserve">но </w:t>
      </w:r>
      <w:r w:rsidR="00114D7C" w:rsidRPr="00A1191A">
        <w:rPr>
          <w:rFonts w:ascii="Times New Roman" w:hAnsi="Times New Roman" w:cs="Times New Roman"/>
          <w:b/>
          <w:sz w:val="24"/>
          <w:szCs w:val="24"/>
        </w:rPr>
        <w:t xml:space="preserve">все още съществуват редица предизвикателства, </w:t>
      </w:r>
      <w:r w:rsidR="008B514A" w:rsidRPr="00A1191A">
        <w:rPr>
          <w:rFonts w:ascii="Times New Roman" w:hAnsi="Times New Roman" w:cs="Times New Roman"/>
          <w:b/>
          <w:sz w:val="24"/>
          <w:szCs w:val="24"/>
        </w:rPr>
        <w:t xml:space="preserve">свързани с обхвата и ефективността. </w:t>
      </w:r>
    </w:p>
    <w:p w14:paraId="6CE9FE6C" w14:textId="77777777" w:rsidR="002A5456" w:rsidRPr="00A1191A" w:rsidRDefault="002F1509" w:rsidP="00D81D30">
      <w:pPr>
        <w:autoSpaceDE w:val="0"/>
        <w:autoSpaceDN w:val="0"/>
        <w:adjustRightInd w:val="0"/>
        <w:spacing w:after="0" w:line="240" w:lineRule="auto"/>
        <w:jc w:val="both"/>
        <w:rPr>
          <w:rFonts w:ascii="Times New Roman" w:hAnsi="Times New Roman" w:cs="Times New Roman"/>
          <w:bCs/>
          <w:sz w:val="24"/>
          <w:szCs w:val="24"/>
        </w:rPr>
      </w:pPr>
      <w:r w:rsidRPr="00A1191A">
        <w:rPr>
          <w:rFonts w:ascii="Times New Roman" w:hAnsi="Times New Roman" w:cs="Times New Roman"/>
          <w:bCs/>
          <w:sz w:val="24"/>
          <w:szCs w:val="24"/>
        </w:rPr>
        <w:t xml:space="preserve">Съгласно констатациите на ЕК в  </w:t>
      </w:r>
      <w:r w:rsidR="00114D7C" w:rsidRPr="00A1191A">
        <w:rPr>
          <w:rFonts w:ascii="Times New Roman" w:hAnsi="Times New Roman" w:cs="Times New Roman"/>
          <w:bCs/>
          <w:sz w:val="24"/>
          <w:szCs w:val="24"/>
        </w:rPr>
        <w:t>Анализ на социалната конвергенция по държави в съответствие с характеристиките</w:t>
      </w:r>
      <w:r w:rsidRPr="00A1191A">
        <w:rPr>
          <w:rFonts w:ascii="Times New Roman" w:hAnsi="Times New Roman" w:cs="Times New Roman"/>
          <w:bCs/>
          <w:sz w:val="24"/>
          <w:szCs w:val="24"/>
        </w:rPr>
        <w:t xml:space="preserve"> на </w:t>
      </w:r>
      <w:r w:rsidR="00114D7C" w:rsidRPr="00A1191A">
        <w:rPr>
          <w:rFonts w:ascii="Times New Roman" w:hAnsi="Times New Roman" w:cs="Times New Roman"/>
          <w:bCs/>
          <w:sz w:val="24"/>
          <w:szCs w:val="24"/>
        </w:rPr>
        <w:t xml:space="preserve">Рамката за социална конвергенция </w:t>
      </w:r>
      <w:r w:rsidRPr="00A1191A">
        <w:rPr>
          <w:rFonts w:ascii="Times New Roman" w:hAnsi="Times New Roman" w:cs="Times New Roman"/>
          <w:bCs/>
          <w:sz w:val="24"/>
          <w:szCs w:val="24"/>
        </w:rPr>
        <w:t>(SCF)</w:t>
      </w:r>
      <w:r w:rsidR="00207CEA" w:rsidRPr="00A1191A">
        <w:rPr>
          <w:rStyle w:val="FootnoteReference"/>
          <w:rFonts w:ascii="Times New Roman" w:hAnsi="Times New Roman" w:cs="Times New Roman"/>
          <w:bCs/>
          <w:sz w:val="24"/>
          <w:szCs w:val="24"/>
        </w:rPr>
        <w:footnoteReference w:id="3"/>
      </w:r>
      <w:r w:rsidR="00D81D30" w:rsidRPr="00A1191A">
        <w:rPr>
          <w:rFonts w:ascii="Times New Roman" w:hAnsi="Times New Roman" w:cs="Times New Roman"/>
          <w:bCs/>
          <w:sz w:val="24"/>
          <w:szCs w:val="24"/>
        </w:rPr>
        <w:t xml:space="preserve">, </w:t>
      </w:r>
      <w:r w:rsidR="00105983" w:rsidRPr="00A1191A">
        <w:rPr>
          <w:rFonts w:ascii="Times New Roman" w:hAnsi="Times New Roman" w:cs="Times New Roman"/>
          <w:bCs/>
          <w:sz w:val="24"/>
          <w:szCs w:val="24"/>
        </w:rPr>
        <w:t xml:space="preserve">взети предвид и при формулирането на специфичните за страната препоръки, </w:t>
      </w:r>
      <w:r w:rsidR="00D81D30" w:rsidRPr="00A1191A">
        <w:rPr>
          <w:rFonts w:ascii="Times New Roman" w:hAnsi="Times New Roman" w:cs="Times New Roman"/>
          <w:bCs/>
          <w:sz w:val="24"/>
          <w:szCs w:val="24"/>
        </w:rPr>
        <w:t xml:space="preserve">ефективността на социалните трансфери за ограничаване на разпространението на бедността и намаляване на неравенствата в България остава ниска. </w:t>
      </w:r>
      <w:r w:rsidR="002A5456" w:rsidRPr="00A1191A">
        <w:rPr>
          <w:rFonts w:ascii="Times New Roman" w:hAnsi="Times New Roman" w:cs="Times New Roman"/>
          <w:bCs/>
          <w:sz w:val="24"/>
          <w:szCs w:val="24"/>
        </w:rPr>
        <w:t xml:space="preserve"> </w:t>
      </w:r>
    </w:p>
    <w:p w14:paraId="67D27835" w14:textId="77777777" w:rsidR="002A5456" w:rsidRPr="00A1191A" w:rsidRDefault="002A5456" w:rsidP="002A5456">
      <w:pPr>
        <w:autoSpaceDE w:val="0"/>
        <w:autoSpaceDN w:val="0"/>
        <w:adjustRightInd w:val="0"/>
        <w:spacing w:after="0" w:line="240" w:lineRule="auto"/>
        <w:jc w:val="both"/>
        <w:rPr>
          <w:rFonts w:ascii="Times New Roman" w:hAnsi="Times New Roman" w:cs="Times New Roman"/>
          <w:bCs/>
          <w:sz w:val="24"/>
          <w:szCs w:val="24"/>
        </w:rPr>
      </w:pPr>
      <w:r w:rsidRPr="00A1191A">
        <w:rPr>
          <w:rFonts w:ascii="Times New Roman" w:hAnsi="Times New Roman" w:cs="Times New Roman"/>
          <w:bCs/>
          <w:sz w:val="24"/>
          <w:szCs w:val="24"/>
        </w:rPr>
        <w:t>Делът на населението, изложено на риск от бедност или социално изключване (AROPE),</w:t>
      </w:r>
    </w:p>
    <w:p w14:paraId="105A7694" w14:textId="77777777" w:rsidR="00B116DF" w:rsidRPr="00A1191A" w:rsidRDefault="00294FD8" w:rsidP="002A5456">
      <w:pPr>
        <w:autoSpaceDE w:val="0"/>
        <w:autoSpaceDN w:val="0"/>
        <w:adjustRightInd w:val="0"/>
        <w:spacing w:after="0" w:line="240" w:lineRule="auto"/>
        <w:jc w:val="both"/>
        <w:rPr>
          <w:rFonts w:ascii="Times New Roman" w:hAnsi="Times New Roman" w:cs="Times New Roman"/>
          <w:bCs/>
          <w:sz w:val="24"/>
          <w:szCs w:val="24"/>
        </w:rPr>
      </w:pPr>
      <w:r w:rsidRPr="00A1191A">
        <w:rPr>
          <w:rFonts w:ascii="Times New Roman" w:hAnsi="Times New Roman" w:cs="Times New Roman"/>
          <w:bCs/>
          <w:sz w:val="24"/>
          <w:szCs w:val="24"/>
        </w:rPr>
        <w:t>в</w:t>
      </w:r>
      <w:r w:rsidR="002A5456" w:rsidRPr="00A1191A">
        <w:rPr>
          <w:rFonts w:ascii="Times New Roman" w:hAnsi="Times New Roman" w:cs="Times New Roman"/>
          <w:bCs/>
          <w:sz w:val="24"/>
          <w:szCs w:val="24"/>
        </w:rPr>
        <w:t xml:space="preserve"> България остава висок, а неравенството в доходите е значително. Въпреки постепенното намаляване (с 13,3 процентни пункта) от 2015 г. насам до 30 % през 2023 г., България има един от най-високите дялове на AROPE в ЕС (32,2 % спрямо 21,6 % през 2022 г.) </w:t>
      </w:r>
      <w:r w:rsidR="00B116DF" w:rsidRPr="00A1191A">
        <w:rPr>
          <w:rFonts w:ascii="Times New Roman" w:hAnsi="Times New Roman" w:cs="Times New Roman"/>
          <w:bCs/>
          <w:sz w:val="24"/>
          <w:szCs w:val="24"/>
        </w:rPr>
        <w:t>В</w:t>
      </w:r>
      <w:r w:rsidR="002A5456" w:rsidRPr="00A1191A">
        <w:rPr>
          <w:rFonts w:ascii="Times New Roman" w:hAnsi="Times New Roman" w:cs="Times New Roman"/>
          <w:bCs/>
          <w:sz w:val="24"/>
          <w:szCs w:val="24"/>
        </w:rPr>
        <w:t xml:space="preserve">исоката инфлация през 2022 г. (13%) и 2023 г. (8,6%), свързана с </w:t>
      </w:r>
      <w:r w:rsidR="00B116DF" w:rsidRPr="00A1191A">
        <w:rPr>
          <w:rFonts w:ascii="Times New Roman" w:hAnsi="Times New Roman" w:cs="Times New Roman"/>
          <w:bCs/>
          <w:sz w:val="24"/>
          <w:szCs w:val="24"/>
        </w:rPr>
        <w:t xml:space="preserve">икономическата </w:t>
      </w:r>
      <w:r w:rsidR="002A5456" w:rsidRPr="00A1191A">
        <w:rPr>
          <w:rFonts w:ascii="Times New Roman" w:hAnsi="Times New Roman" w:cs="Times New Roman"/>
          <w:bCs/>
          <w:sz w:val="24"/>
          <w:szCs w:val="24"/>
        </w:rPr>
        <w:t xml:space="preserve">криза, провокирана от агресивната война на Русия срещу Украйна, постави допълнителна тежест върху домакинствата с ниски доходи. </w:t>
      </w:r>
    </w:p>
    <w:p w14:paraId="7983BFC3" w14:textId="77777777" w:rsidR="002A5456" w:rsidRPr="00A1191A" w:rsidRDefault="002A5456" w:rsidP="002A5456">
      <w:pPr>
        <w:autoSpaceDE w:val="0"/>
        <w:autoSpaceDN w:val="0"/>
        <w:adjustRightInd w:val="0"/>
        <w:spacing w:after="0" w:line="240" w:lineRule="auto"/>
        <w:jc w:val="both"/>
        <w:rPr>
          <w:rFonts w:ascii="Times New Roman" w:hAnsi="Times New Roman" w:cs="Times New Roman"/>
          <w:b/>
          <w:bCs/>
          <w:sz w:val="24"/>
          <w:szCs w:val="24"/>
        </w:rPr>
      </w:pPr>
      <w:r w:rsidRPr="00A1191A">
        <w:rPr>
          <w:rFonts w:ascii="Times New Roman" w:hAnsi="Times New Roman" w:cs="Times New Roman"/>
          <w:b/>
          <w:bCs/>
          <w:sz w:val="24"/>
          <w:szCs w:val="24"/>
        </w:rPr>
        <w:t>На този фон</w:t>
      </w:r>
      <w:r w:rsidR="00341CB8" w:rsidRPr="00A1191A">
        <w:rPr>
          <w:rFonts w:ascii="Times New Roman" w:hAnsi="Times New Roman" w:cs="Times New Roman"/>
          <w:b/>
          <w:bCs/>
          <w:sz w:val="24"/>
          <w:szCs w:val="24"/>
        </w:rPr>
        <w:t xml:space="preserve"> ЕК отбелязва, че</w:t>
      </w:r>
      <w:r w:rsidRPr="00A1191A">
        <w:rPr>
          <w:rFonts w:ascii="Times New Roman" w:hAnsi="Times New Roman" w:cs="Times New Roman"/>
          <w:b/>
          <w:bCs/>
          <w:sz w:val="24"/>
          <w:szCs w:val="24"/>
        </w:rPr>
        <w:t xml:space="preserve"> България си </w:t>
      </w:r>
      <w:r w:rsidR="00341CB8" w:rsidRPr="00A1191A">
        <w:rPr>
          <w:rFonts w:ascii="Times New Roman" w:hAnsi="Times New Roman" w:cs="Times New Roman"/>
          <w:b/>
          <w:bCs/>
          <w:sz w:val="24"/>
          <w:szCs w:val="24"/>
        </w:rPr>
        <w:t>поставя</w:t>
      </w:r>
      <w:r w:rsidRPr="00A1191A">
        <w:rPr>
          <w:rFonts w:ascii="Times New Roman" w:hAnsi="Times New Roman" w:cs="Times New Roman"/>
          <w:b/>
          <w:bCs/>
          <w:sz w:val="24"/>
          <w:szCs w:val="24"/>
        </w:rPr>
        <w:t xml:space="preserve"> амбициозна национална цел да намали броя на хората в риск от бедност или социално изключване със 787 000 до 2030 г. (от 2,3 милиона през 2019 г.), включително 196 750 деца.</w:t>
      </w:r>
    </w:p>
    <w:p w14:paraId="4E609E4A" w14:textId="77777777" w:rsidR="00341CB8" w:rsidRPr="00A1191A" w:rsidRDefault="00B116DF" w:rsidP="00341CB8">
      <w:pPr>
        <w:autoSpaceDE w:val="0"/>
        <w:autoSpaceDN w:val="0"/>
        <w:adjustRightInd w:val="0"/>
        <w:spacing w:after="0" w:line="240" w:lineRule="auto"/>
        <w:jc w:val="both"/>
        <w:rPr>
          <w:rFonts w:ascii="Times New Roman" w:hAnsi="Times New Roman" w:cs="Times New Roman"/>
          <w:bCs/>
          <w:sz w:val="24"/>
          <w:szCs w:val="24"/>
        </w:rPr>
      </w:pPr>
      <w:r w:rsidRPr="00A1191A">
        <w:rPr>
          <w:rFonts w:ascii="Times New Roman" w:hAnsi="Times New Roman" w:cs="Times New Roman"/>
          <w:bCs/>
          <w:sz w:val="24"/>
          <w:szCs w:val="24"/>
        </w:rPr>
        <w:t>ЕК отчита, че п</w:t>
      </w:r>
      <w:r w:rsidR="002A5456" w:rsidRPr="00A1191A">
        <w:rPr>
          <w:rFonts w:ascii="Times New Roman" w:hAnsi="Times New Roman" w:cs="Times New Roman"/>
          <w:bCs/>
          <w:sz w:val="24"/>
          <w:szCs w:val="24"/>
        </w:rPr>
        <w:t>рез 2023 г</w:t>
      </w:r>
      <w:r w:rsidRPr="00A1191A">
        <w:rPr>
          <w:rStyle w:val="FootnoteReference"/>
          <w:rFonts w:ascii="Times New Roman" w:hAnsi="Times New Roman" w:cs="Times New Roman"/>
          <w:bCs/>
          <w:sz w:val="24"/>
          <w:szCs w:val="24"/>
        </w:rPr>
        <w:footnoteReference w:id="4"/>
      </w:r>
      <w:r w:rsidR="002A5456" w:rsidRPr="00A1191A">
        <w:rPr>
          <w:rFonts w:ascii="Times New Roman" w:hAnsi="Times New Roman" w:cs="Times New Roman"/>
          <w:bCs/>
          <w:sz w:val="24"/>
          <w:szCs w:val="24"/>
        </w:rPr>
        <w:t>. страната постига напредък в постигането на тази</w:t>
      </w:r>
      <w:r w:rsidRPr="00A1191A">
        <w:rPr>
          <w:rFonts w:ascii="Times New Roman" w:hAnsi="Times New Roman" w:cs="Times New Roman"/>
          <w:bCs/>
          <w:sz w:val="24"/>
          <w:szCs w:val="24"/>
        </w:rPr>
        <w:t xml:space="preserve"> цел</w:t>
      </w:r>
      <w:r w:rsidR="002A5456" w:rsidRPr="00A1191A">
        <w:rPr>
          <w:rFonts w:ascii="Times New Roman" w:hAnsi="Times New Roman" w:cs="Times New Roman"/>
          <w:bCs/>
          <w:sz w:val="24"/>
          <w:szCs w:val="24"/>
        </w:rPr>
        <w:t xml:space="preserve"> , като броят на хората в риск от бедност или социално изключване </w:t>
      </w:r>
      <w:r w:rsidRPr="00A1191A">
        <w:rPr>
          <w:rFonts w:ascii="Times New Roman" w:hAnsi="Times New Roman" w:cs="Times New Roman"/>
          <w:bCs/>
          <w:sz w:val="24"/>
          <w:szCs w:val="24"/>
        </w:rPr>
        <w:t xml:space="preserve">е намалял </w:t>
      </w:r>
      <w:r w:rsidR="002A5456" w:rsidRPr="00A1191A">
        <w:rPr>
          <w:rFonts w:ascii="Times New Roman" w:hAnsi="Times New Roman" w:cs="Times New Roman"/>
          <w:bCs/>
          <w:sz w:val="24"/>
          <w:szCs w:val="24"/>
        </w:rPr>
        <w:t xml:space="preserve">с 367 000, включително 57 000 деца. Въпреки скромните подобрения от 2018 г. насам, през 2023 г. </w:t>
      </w:r>
      <w:r w:rsidRPr="00A1191A">
        <w:rPr>
          <w:rFonts w:ascii="Times New Roman" w:hAnsi="Times New Roman" w:cs="Times New Roman"/>
          <w:bCs/>
          <w:sz w:val="24"/>
          <w:szCs w:val="24"/>
        </w:rPr>
        <w:t>ситуацията остава особено критична по отношение на най- уязвимите</w:t>
      </w:r>
      <w:r w:rsidR="00341CB8" w:rsidRPr="00A1191A">
        <w:rPr>
          <w:rFonts w:ascii="Times New Roman" w:hAnsi="Times New Roman" w:cs="Times New Roman"/>
          <w:bCs/>
          <w:sz w:val="24"/>
          <w:szCs w:val="24"/>
        </w:rPr>
        <w:t xml:space="preserve"> лица. </w:t>
      </w:r>
    </w:p>
    <w:p w14:paraId="6BA55FDC" w14:textId="77777777" w:rsidR="00341CB8" w:rsidRPr="00A1191A" w:rsidRDefault="008B514A" w:rsidP="00D81D30">
      <w:pPr>
        <w:autoSpaceDE w:val="0"/>
        <w:autoSpaceDN w:val="0"/>
        <w:adjustRightInd w:val="0"/>
        <w:spacing w:after="0" w:line="240" w:lineRule="auto"/>
        <w:jc w:val="both"/>
        <w:rPr>
          <w:rFonts w:ascii="Times New Roman" w:eastAsia="TimesNewRomanPSMT" w:hAnsi="Times New Roman" w:cs="Times New Roman"/>
          <w:sz w:val="24"/>
          <w:szCs w:val="24"/>
        </w:rPr>
      </w:pPr>
      <w:r w:rsidRPr="00A1191A">
        <w:rPr>
          <w:rFonts w:ascii="Times New Roman" w:eastAsia="TimesNewRomanPSMT" w:hAnsi="Times New Roman" w:cs="Times New Roman"/>
          <w:sz w:val="24"/>
          <w:szCs w:val="24"/>
        </w:rPr>
        <w:t xml:space="preserve">През 2023 г. социалните трансфери (с изключение на пенсиите) намаляват бедността с 27,7 % (24,4 % през 2022 г., което е с повече от 10 процентни пункта под средното за ЕС). В това отношение България изостава от ЕС. През 2021 г. беше отчетено по-високо въздействие на социалните трансфери върху намаляването на бедността от 29,8%, което отразява безпрецедентната правителствена подкрепа </w:t>
      </w:r>
      <w:r w:rsidR="00D81D30" w:rsidRPr="00A1191A">
        <w:rPr>
          <w:rFonts w:ascii="Times New Roman" w:eastAsia="TimesNewRomanPSMT" w:hAnsi="Times New Roman" w:cs="Times New Roman"/>
          <w:sz w:val="24"/>
          <w:szCs w:val="24"/>
        </w:rPr>
        <w:t>във връзка с</w:t>
      </w:r>
      <w:r w:rsidRPr="00A1191A">
        <w:rPr>
          <w:rFonts w:ascii="Times New Roman" w:eastAsia="TimesNewRomanPSMT" w:hAnsi="Times New Roman" w:cs="Times New Roman"/>
          <w:sz w:val="24"/>
          <w:szCs w:val="24"/>
        </w:rPr>
        <w:t xml:space="preserve"> COVID-19. </w:t>
      </w:r>
    </w:p>
    <w:p w14:paraId="425B791A" w14:textId="77777777" w:rsidR="009B0F9E" w:rsidRPr="00A1191A" w:rsidRDefault="00341CB8" w:rsidP="009B0F9E">
      <w:pPr>
        <w:jc w:val="both"/>
        <w:rPr>
          <w:rFonts w:ascii="Times New Roman" w:hAnsi="Times New Roman" w:cs="Times New Roman"/>
          <w:sz w:val="24"/>
          <w:szCs w:val="24"/>
        </w:rPr>
      </w:pPr>
      <w:r w:rsidRPr="00A1191A">
        <w:rPr>
          <w:rFonts w:ascii="Times New Roman" w:eastAsia="TimesNewRomanPSMT" w:hAnsi="Times New Roman" w:cs="Times New Roman"/>
          <w:sz w:val="24"/>
          <w:szCs w:val="24"/>
        </w:rPr>
        <w:t>През 2023 г.</w:t>
      </w:r>
      <w:r w:rsidRPr="00A1191A">
        <w:rPr>
          <w:rStyle w:val="FootnoteReference"/>
          <w:rFonts w:ascii="Times New Roman" w:eastAsia="TimesNewRomanPSMT" w:hAnsi="Times New Roman" w:cs="Times New Roman"/>
          <w:sz w:val="24"/>
          <w:szCs w:val="24"/>
        </w:rPr>
        <w:footnoteReference w:id="5"/>
      </w:r>
      <w:r w:rsidRPr="00A1191A">
        <w:rPr>
          <w:rFonts w:ascii="Times New Roman" w:eastAsia="TimesNewRomanPSMT" w:hAnsi="Times New Roman" w:cs="Times New Roman"/>
          <w:sz w:val="24"/>
          <w:szCs w:val="24"/>
        </w:rPr>
        <w:t xml:space="preserve"> линията на бедност общо за страната e 637.92 лв. средномесечно на лице от домакинство. При този размер на линията под прага на бедност са били 1 325.9 хил. лица, или 20.6% от населението на страната. В сравнение с предходната година размерът на линията на бедност нараства с 21.3%, а относителният дял на бедното население намалява с 2.3 процентни пункта. </w:t>
      </w:r>
      <w:r w:rsidR="009B0F9E" w:rsidRPr="00A1191A">
        <w:rPr>
          <w:rFonts w:ascii="Times New Roman" w:hAnsi="Times New Roman" w:cs="Times New Roman"/>
          <w:sz w:val="24"/>
          <w:szCs w:val="24"/>
        </w:rPr>
        <w:t>През 2023 г. 18.0% от населението живее в тежки материални и социални лишения (ограничения в 7 от 13 показателя), или с 0.7 процентни пункта по-малко в сравнение с 2022 година. За сравнение, през 2020 г. 19.4% от населението живее в материални лишения (ограничения в 4 от 9 показателя).</w:t>
      </w:r>
    </w:p>
    <w:p w14:paraId="4A41AFCA" w14:textId="77777777" w:rsidR="00341CB8" w:rsidRPr="00A1191A" w:rsidRDefault="00341CB8" w:rsidP="00341CB8">
      <w:pPr>
        <w:autoSpaceDE w:val="0"/>
        <w:autoSpaceDN w:val="0"/>
        <w:adjustRightInd w:val="0"/>
        <w:spacing w:after="0" w:line="240" w:lineRule="auto"/>
        <w:jc w:val="both"/>
        <w:rPr>
          <w:rFonts w:ascii="Times New Roman" w:eastAsia="TimesNewRomanPSMT" w:hAnsi="Times New Roman" w:cs="Times New Roman"/>
          <w:sz w:val="24"/>
          <w:szCs w:val="24"/>
        </w:rPr>
      </w:pPr>
      <w:r w:rsidRPr="00A1191A">
        <w:rPr>
          <w:rFonts w:ascii="Times New Roman" w:eastAsia="TimesNewRomanPSMT" w:hAnsi="Times New Roman" w:cs="Times New Roman"/>
          <w:sz w:val="24"/>
          <w:szCs w:val="24"/>
        </w:rPr>
        <w:t xml:space="preserve">Системата за социална защита има съществено значение за редуциране на бедността. Данните за 2023 г. показват, че ако в доходите на домакинствата се включат доходите от пенсии, но се изключат останалите социални трансфери (обезщетения, социални и семейни помощи и добавки), </w:t>
      </w:r>
      <w:r w:rsidRPr="00A1191A">
        <w:rPr>
          <w:rFonts w:ascii="Times New Roman" w:eastAsia="TimesNewRomanPSMT" w:hAnsi="Times New Roman" w:cs="Times New Roman"/>
          <w:b/>
          <w:sz w:val="24"/>
          <w:szCs w:val="24"/>
        </w:rPr>
        <w:t xml:space="preserve">равнището на бедност се повишава от 20.6 до 28.5%, или със 7.9 процентни пункта. </w:t>
      </w:r>
      <w:r w:rsidRPr="00A1191A">
        <w:rPr>
          <w:rFonts w:ascii="Times New Roman" w:eastAsia="TimesNewRomanPSMT" w:hAnsi="Times New Roman" w:cs="Times New Roman"/>
          <w:sz w:val="24"/>
          <w:szCs w:val="24"/>
        </w:rPr>
        <w:t>Съответно при изключване на пенсиите и останалите социални трансфери равнището на бедност нараства до 45.3%, или с 24.7 процентни пункта.</w:t>
      </w:r>
    </w:p>
    <w:p w14:paraId="5501ADF3" w14:textId="77777777" w:rsidR="0070023D" w:rsidRPr="00A1191A" w:rsidRDefault="0070023D" w:rsidP="00207CEA">
      <w:pPr>
        <w:autoSpaceDE w:val="0"/>
        <w:autoSpaceDN w:val="0"/>
        <w:adjustRightInd w:val="0"/>
        <w:spacing w:after="0" w:line="240" w:lineRule="auto"/>
        <w:jc w:val="both"/>
        <w:rPr>
          <w:rFonts w:ascii="Times New Roman" w:eastAsia="TimesNewRomanPSMT" w:hAnsi="Times New Roman" w:cs="Times New Roman"/>
          <w:sz w:val="24"/>
          <w:szCs w:val="24"/>
        </w:rPr>
      </w:pPr>
    </w:p>
    <w:p w14:paraId="3C7B2DC0" w14:textId="77777777" w:rsidR="00B64931" w:rsidRPr="00A1191A" w:rsidRDefault="0070023D" w:rsidP="00207CEA">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eastAsia="TimesNewRomanPSMT" w:hAnsi="Times New Roman" w:cs="Times New Roman"/>
          <w:sz w:val="24"/>
          <w:szCs w:val="24"/>
        </w:rPr>
        <w:t xml:space="preserve">Тези данни се потвърждават и в констатациите на ЕК, </w:t>
      </w:r>
      <w:r w:rsidR="003C622C" w:rsidRPr="00A1191A">
        <w:rPr>
          <w:rFonts w:ascii="Times New Roman" w:eastAsia="TimesNewRomanPSMT" w:hAnsi="Times New Roman" w:cs="Times New Roman"/>
          <w:sz w:val="24"/>
          <w:szCs w:val="24"/>
        </w:rPr>
        <w:t>съгласно които</w:t>
      </w:r>
      <w:r w:rsidRPr="00A1191A">
        <w:rPr>
          <w:rFonts w:ascii="Times New Roman" w:eastAsia="TimesNewRomanPSMT" w:hAnsi="Times New Roman" w:cs="Times New Roman"/>
          <w:sz w:val="24"/>
          <w:szCs w:val="24"/>
        </w:rPr>
        <w:t xml:space="preserve"> п</w:t>
      </w:r>
      <w:r w:rsidR="008B514A" w:rsidRPr="00A1191A">
        <w:rPr>
          <w:rFonts w:ascii="Times New Roman" w:eastAsia="TimesNewRomanPSMT" w:hAnsi="Times New Roman" w:cs="Times New Roman"/>
          <w:sz w:val="24"/>
          <w:szCs w:val="24"/>
        </w:rPr>
        <w:t>одобряването на ефективността на разходите за социални помощи, включително насочването им към най-нуждаещите се лица е важно за ефективното намаляване на равнището на бедност</w:t>
      </w:r>
      <w:r w:rsidRPr="00A1191A">
        <w:rPr>
          <w:rFonts w:ascii="Times New Roman" w:eastAsia="TimesNewRomanPSMT" w:hAnsi="Times New Roman" w:cs="Times New Roman"/>
          <w:sz w:val="24"/>
          <w:szCs w:val="24"/>
        </w:rPr>
        <w:t xml:space="preserve"> в страната</w:t>
      </w:r>
      <w:r w:rsidR="008B514A" w:rsidRPr="00A1191A">
        <w:rPr>
          <w:rFonts w:ascii="Times New Roman" w:eastAsia="TimesNewRomanPSMT" w:hAnsi="Times New Roman" w:cs="Times New Roman"/>
          <w:sz w:val="24"/>
          <w:szCs w:val="24"/>
        </w:rPr>
        <w:t xml:space="preserve">. </w:t>
      </w:r>
      <w:r w:rsidR="00D81D30" w:rsidRPr="00A1191A">
        <w:rPr>
          <w:rFonts w:ascii="Times New Roman" w:eastAsia="TimesNewRomanPSMT" w:hAnsi="Times New Roman" w:cs="Times New Roman"/>
          <w:sz w:val="24"/>
          <w:szCs w:val="24"/>
        </w:rPr>
        <w:t xml:space="preserve">Отчита се, че като </w:t>
      </w:r>
      <w:r w:rsidR="00B64931" w:rsidRPr="00A1191A">
        <w:rPr>
          <w:rFonts w:ascii="Times New Roman" w:hAnsi="Times New Roman" w:cs="Times New Roman"/>
          <w:sz w:val="24"/>
          <w:szCs w:val="24"/>
        </w:rPr>
        <w:t xml:space="preserve"> цяло България е предприела стъпки за намаляване на бедността, като е обърнала специално внимание на децата и прилагането на Европейската гаранция за детето (Е</w:t>
      </w:r>
      <w:r w:rsidR="0013709E" w:rsidRPr="00A1191A">
        <w:rPr>
          <w:rFonts w:ascii="Times New Roman" w:hAnsi="Times New Roman" w:cs="Times New Roman"/>
          <w:sz w:val="24"/>
          <w:szCs w:val="24"/>
        </w:rPr>
        <w:t>ГД</w:t>
      </w:r>
      <w:r w:rsidR="00B64931" w:rsidRPr="00A1191A">
        <w:rPr>
          <w:rFonts w:ascii="Times New Roman" w:hAnsi="Times New Roman" w:cs="Times New Roman"/>
          <w:sz w:val="24"/>
          <w:szCs w:val="24"/>
        </w:rPr>
        <w:t xml:space="preserve">). Националната стратегия за намаляване на бедността и насърчаване на социалното включване до 2030 г. беше приета през 2020 г. и допълнително актуализирана през 2022 г. Тя обхваща </w:t>
      </w:r>
      <w:r w:rsidRPr="00A1191A">
        <w:rPr>
          <w:rFonts w:ascii="Times New Roman" w:hAnsi="Times New Roman" w:cs="Times New Roman"/>
          <w:sz w:val="24"/>
          <w:szCs w:val="24"/>
        </w:rPr>
        <w:t>осем</w:t>
      </w:r>
      <w:r w:rsidR="00B64931" w:rsidRPr="00A1191A">
        <w:rPr>
          <w:rFonts w:ascii="Times New Roman" w:hAnsi="Times New Roman" w:cs="Times New Roman"/>
          <w:sz w:val="24"/>
          <w:szCs w:val="24"/>
        </w:rPr>
        <w:t xml:space="preserve"> приоритетни области за интервенция</w:t>
      </w:r>
      <w:r w:rsidR="00D81D30" w:rsidRPr="00A1191A">
        <w:rPr>
          <w:rFonts w:ascii="Times New Roman" w:hAnsi="Times New Roman" w:cs="Times New Roman"/>
          <w:sz w:val="24"/>
          <w:szCs w:val="24"/>
        </w:rPr>
        <w:t xml:space="preserve"> </w:t>
      </w:r>
      <w:r w:rsidR="00B64931" w:rsidRPr="00A1191A">
        <w:rPr>
          <w:rFonts w:ascii="Times New Roman" w:hAnsi="Times New Roman" w:cs="Times New Roman"/>
          <w:sz w:val="24"/>
          <w:szCs w:val="24"/>
        </w:rPr>
        <w:t xml:space="preserve"> и се изпълнява чрез специални двугодишни планове за действие. България беше една от седемте държави членки, които участваха в подготвителната фаза на </w:t>
      </w:r>
      <w:r w:rsidR="0013709E" w:rsidRPr="00A1191A">
        <w:rPr>
          <w:rFonts w:ascii="Times New Roman" w:hAnsi="Times New Roman" w:cs="Times New Roman"/>
          <w:sz w:val="24"/>
          <w:szCs w:val="24"/>
        </w:rPr>
        <w:t>ЕГД</w:t>
      </w:r>
      <w:r w:rsidR="00B64931" w:rsidRPr="00A1191A">
        <w:rPr>
          <w:rFonts w:ascii="Times New Roman" w:hAnsi="Times New Roman" w:cs="Times New Roman"/>
          <w:sz w:val="24"/>
          <w:szCs w:val="24"/>
        </w:rPr>
        <w:t xml:space="preserve">, осъществена от УНИЦЕФ, която помогна за оформянето на Националния план за действие по </w:t>
      </w:r>
      <w:r w:rsidR="0013709E" w:rsidRPr="00A1191A">
        <w:rPr>
          <w:rFonts w:ascii="Times New Roman" w:hAnsi="Times New Roman" w:cs="Times New Roman"/>
          <w:sz w:val="24"/>
          <w:szCs w:val="24"/>
        </w:rPr>
        <w:t>ЕГД</w:t>
      </w:r>
      <w:r w:rsidR="00B64931" w:rsidRPr="00A1191A">
        <w:rPr>
          <w:rFonts w:ascii="Times New Roman" w:hAnsi="Times New Roman" w:cs="Times New Roman"/>
          <w:sz w:val="24"/>
          <w:szCs w:val="24"/>
        </w:rPr>
        <w:t xml:space="preserve"> и първия 2-годишен оперативен план (2023-24 г.). Европейският социален фонд плюс (ЕСФ+) </w:t>
      </w:r>
      <w:r w:rsidR="0013709E" w:rsidRPr="00A1191A">
        <w:rPr>
          <w:rFonts w:ascii="Times New Roman" w:hAnsi="Times New Roman" w:cs="Times New Roman"/>
          <w:sz w:val="24"/>
          <w:szCs w:val="24"/>
        </w:rPr>
        <w:t>отделя значителни инвестиции</w:t>
      </w:r>
      <w:r w:rsidR="00207CEA" w:rsidRPr="00A1191A">
        <w:rPr>
          <w:rFonts w:ascii="Times New Roman" w:hAnsi="Times New Roman" w:cs="Times New Roman"/>
          <w:sz w:val="24"/>
          <w:szCs w:val="24"/>
        </w:rPr>
        <w:t xml:space="preserve"> за</w:t>
      </w:r>
      <w:r w:rsidR="0013709E" w:rsidRPr="00A1191A">
        <w:rPr>
          <w:rFonts w:ascii="Times New Roman" w:hAnsi="Times New Roman" w:cs="Times New Roman"/>
          <w:sz w:val="24"/>
          <w:szCs w:val="24"/>
        </w:rPr>
        <w:t xml:space="preserve"> ЕГД</w:t>
      </w:r>
      <w:r w:rsidR="00B64931" w:rsidRPr="00A1191A">
        <w:rPr>
          <w:rFonts w:ascii="Times New Roman" w:hAnsi="Times New Roman" w:cs="Times New Roman"/>
          <w:sz w:val="24"/>
          <w:szCs w:val="24"/>
        </w:rPr>
        <w:t xml:space="preserve">, като </w:t>
      </w:r>
      <w:r w:rsidR="00207CEA" w:rsidRPr="00A1191A">
        <w:rPr>
          <w:rFonts w:ascii="Times New Roman" w:hAnsi="Times New Roman" w:cs="Times New Roman"/>
          <w:sz w:val="24"/>
          <w:szCs w:val="24"/>
        </w:rPr>
        <w:t>някои от тях вече са в процес на изпълнение</w:t>
      </w:r>
      <w:r w:rsidR="003C622C" w:rsidRPr="00A1191A">
        <w:rPr>
          <w:rFonts w:ascii="Times New Roman" w:hAnsi="Times New Roman" w:cs="Times New Roman"/>
          <w:sz w:val="24"/>
          <w:szCs w:val="24"/>
        </w:rPr>
        <w:t>, включително и подкрепени от мерки по Програма „Храни и основно материално подпомагане“</w:t>
      </w:r>
      <w:r w:rsidR="00207CEA" w:rsidRPr="00A1191A">
        <w:rPr>
          <w:rFonts w:ascii="Times New Roman" w:hAnsi="Times New Roman" w:cs="Times New Roman"/>
          <w:sz w:val="24"/>
          <w:szCs w:val="24"/>
        </w:rPr>
        <w:t xml:space="preserve">. </w:t>
      </w:r>
    </w:p>
    <w:p w14:paraId="5C96FCDC" w14:textId="77777777" w:rsidR="00207CEA" w:rsidRPr="00A1191A" w:rsidRDefault="0070023D" w:rsidP="0070023D">
      <w:pPr>
        <w:jc w:val="both"/>
        <w:rPr>
          <w:rFonts w:ascii="Times New Roman" w:hAnsi="Times New Roman" w:cs="Times New Roman"/>
          <w:sz w:val="24"/>
          <w:szCs w:val="24"/>
        </w:rPr>
      </w:pPr>
      <w:r w:rsidRPr="00A1191A">
        <w:rPr>
          <w:rFonts w:ascii="Times New Roman" w:hAnsi="Times New Roman" w:cs="Times New Roman"/>
          <w:sz w:val="24"/>
          <w:szCs w:val="24"/>
        </w:rPr>
        <w:t>На фона на тези констатации и препоръки Програма  „Храни и основно материално подпомагане“ 2021-2027 г. следва заявената цел да допринася активно за изпълнението на специфичната цел на ЕС, насочена към справяне с проблема на материалните лишения чрез подпомагане с храни и основна материална помощ.</w:t>
      </w:r>
    </w:p>
    <w:p w14:paraId="276F6328" w14:textId="77777777" w:rsidR="00F91858" w:rsidRPr="00A1191A" w:rsidRDefault="00F91858" w:rsidP="00F91858">
      <w:pPr>
        <w:jc w:val="both"/>
        <w:rPr>
          <w:rFonts w:ascii="Times New Roman" w:hAnsi="Times New Roman" w:cs="Times New Roman"/>
          <w:sz w:val="24"/>
          <w:szCs w:val="24"/>
        </w:rPr>
      </w:pPr>
      <w:r w:rsidRPr="00A1191A">
        <w:rPr>
          <w:rFonts w:ascii="Times New Roman" w:hAnsi="Times New Roman" w:cs="Times New Roman"/>
          <w:sz w:val="24"/>
          <w:szCs w:val="24"/>
        </w:rPr>
        <w:t xml:space="preserve">В програмния период 2014-2020г. мерките за подпомагане с храни, реализирани по Фонда за европейско подпомагане на най- нуждаещите се лица се фокусираха върху най-уязвимите лица в страната въз основа на обективни критерии, установени в националното законодателство, и въз основа на оценка на потребностите на хората, изпитващи материални лишения. </w:t>
      </w:r>
    </w:p>
    <w:p w14:paraId="773BCA32" w14:textId="77777777" w:rsidR="00F91858" w:rsidRPr="00A1191A" w:rsidRDefault="00F91858" w:rsidP="00F91858">
      <w:pPr>
        <w:jc w:val="both"/>
        <w:rPr>
          <w:rFonts w:ascii="Times New Roman" w:hAnsi="Times New Roman" w:cs="Times New Roman"/>
          <w:sz w:val="24"/>
          <w:szCs w:val="24"/>
        </w:rPr>
      </w:pPr>
      <w:r w:rsidRPr="00A1191A">
        <w:rPr>
          <w:rFonts w:ascii="Times New Roman" w:hAnsi="Times New Roman" w:cs="Times New Roman"/>
          <w:sz w:val="24"/>
          <w:szCs w:val="24"/>
        </w:rPr>
        <w:t>В програмен период 2021-2027 г. фокусът е запазен</w:t>
      </w:r>
      <w:r w:rsidR="00EB1968" w:rsidRPr="00A1191A">
        <w:rPr>
          <w:rFonts w:ascii="Times New Roman" w:hAnsi="Times New Roman" w:cs="Times New Roman"/>
          <w:sz w:val="24"/>
          <w:szCs w:val="24"/>
        </w:rPr>
        <w:t>, като в резултат от увеличения финансов ресурс се осигури възможност за разширяване на видовете помощ и обхващане на по- голям брой нуждаещи се лица</w:t>
      </w:r>
      <w:r w:rsidRPr="00A1191A">
        <w:rPr>
          <w:rFonts w:ascii="Times New Roman" w:hAnsi="Times New Roman" w:cs="Times New Roman"/>
          <w:sz w:val="24"/>
          <w:szCs w:val="24"/>
        </w:rPr>
        <w:t>. Реализираното подпомагане с храни и предоставяната материална помощ се насочва към най- уязвимите групи, като са взети предвид потребностите на хората и специфичните социални условия на национално равнище. Този подход доказва своята ефективност и адекватност и по отношение на допълването на социалните политики в страната, и в тази връзка следва да продължи да се прилага.</w:t>
      </w:r>
    </w:p>
    <w:p w14:paraId="4BC8EA1B" w14:textId="2F04F371" w:rsidR="003C622C" w:rsidRPr="00A1191A" w:rsidRDefault="004805E8" w:rsidP="0006573A">
      <w:pPr>
        <w:jc w:val="both"/>
        <w:rPr>
          <w:rFonts w:ascii="Times New Roman" w:hAnsi="Times New Roman" w:cs="Times New Roman"/>
          <w:sz w:val="24"/>
          <w:szCs w:val="24"/>
        </w:rPr>
      </w:pPr>
      <w:r w:rsidRPr="00A1191A">
        <w:rPr>
          <w:rFonts w:ascii="Times New Roman" w:hAnsi="Times New Roman" w:cs="Times New Roman"/>
          <w:sz w:val="24"/>
          <w:szCs w:val="24"/>
        </w:rPr>
        <w:t xml:space="preserve">В настоящия програмен период целевите групи, към които е насочено подпомагането по ПХОМП са определени с </w:t>
      </w:r>
      <w:r w:rsidR="0006573A" w:rsidRPr="0006573A">
        <w:rPr>
          <w:rFonts w:ascii="Times New Roman" w:hAnsi="Times New Roman" w:cs="Times New Roman"/>
          <w:sz w:val="24"/>
          <w:szCs w:val="24"/>
        </w:rPr>
        <w:t>Наредба № РД-06-53 от 17.09.2021 г.</w:t>
      </w:r>
      <w:r w:rsidR="0006573A">
        <w:rPr>
          <w:rFonts w:ascii="Times New Roman" w:hAnsi="Times New Roman" w:cs="Times New Roman"/>
          <w:sz w:val="24"/>
          <w:szCs w:val="24"/>
        </w:rPr>
        <w:t xml:space="preserve"> на</w:t>
      </w:r>
      <w:r w:rsidRPr="00A1191A">
        <w:rPr>
          <w:rFonts w:ascii="Times New Roman" w:hAnsi="Times New Roman" w:cs="Times New Roman"/>
          <w:sz w:val="24"/>
          <w:szCs w:val="24"/>
        </w:rPr>
        <w:t xml:space="preserve"> министъра на труда и социалната политика (</w:t>
      </w:r>
      <w:r w:rsidR="0006573A" w:rsidRPr="0006573A">
        <w:rPr>
          <w:rFonts w:ascii="Times New Roman" w:hAnsi="Times New Roman" w:cs="Times New Roman"/>
          <w:sz w:val="24"/>
          <w:szCs w:val="24"/>
        </w:rPr>
        <w:t>oбн., ДВ, бр. 81 от 28.09.2021 г., в сила от 28.09.2021</w:t>
      </w:r>
      <w:r w:rsidR="0006573A">
        <w:rPr>
          <w:rFonts w:ascii="Times New Roman" w:hAnsi="Times New Roman" w:cs="Times New Roman"/>
          <w:sz w:val="24"/>
          <w:szCs w:val="24"/>
        </w:rPr>
        <w:t xml:space="preserve"> </w:t>
      </w:r>
      <w:r w:rsidR="0006573A" w:rsidRPr="0006573A">
        <w:rPr>
          <w:rFonts w:ascii="Times New Roman" w:hAnsi="Times New Roman" w:cs="Times New Roman"/>
          <w:sz w:val="24"/>
          <w:szCs w:val="24"/>
        </w:rPr>
        <w:t>г.</w:t>
      </w:r>
      <w:r w:rsidRPr="00A1191A">
        <w:rPr>
          <w:rFonts w:ascii="Times New Roman" w:hAnsi="Times New Roman" w:cs="Times New Roman"/>
          <w:sz w:val="24"/>
          <w:szCs w:val="24"/>
        </w:rPr>
        <w:t>)</w:t>
      </w:r>
      <w:r w:rsidRPr="00A1191A">
        <w:rPr>
          <w:rStyle w:val="FootnoteReference"/>
          <w:rFonts w:ascii="Times New Roman" w:hAnsi="Times New Roman" w:cs="Times New Roman"/>
          <w:sz w:val="24"/>
          <w:szCs w:val="24"/>
        </w:rPr>
        <w:footnoteReference w:id="6"/>
      </w:r>
      <w:r w:rsidRPr="00A1191A">
        <w:rPr>
          <w:rFonts w:ascii="Times New Roman" w:hAnsi="Times New Roman" w:cs="Times New Roman"/>
          <w:sz w:val="24"/>
          <w:szCs w:val="24"/>
        </w:rPr>
        <w:t xml:space="preserve">. В Наредбата е определена основна  целева група за всеки вид предвидена подкрепа, както и допълнителна целева група, на която да бъдат преразпределени неполучени или нераздадени помощи. </w:t>
      </w:r>
      <w:r w:rsidR="009E53E3" w:rsidRPr="00A1191A">
        <w:rPr>
          <w:rFonts w:ascii="Times New Roman" w:hAnsi="Times New Roman" w:cs="Times New Roman"/>
          <w:sz w:val="24"/>
          <w:szCs w:val="24"/>
        </w:rPr>
        <w:t xml:space="preserve"> Принадлежността на лицата към допустимите целеви групи се извършва от дирекциите „Социално подпомагане“ на територията на страната въз основа на проверка на дохода и оценка на индивидуалната социална ситуация на подпомаганите лица.</w:t>
      </w:r>
      <w:r w:rsidRPr="00A1191A">
        <w:rPr>
          <w:rFonts w:ascii="Times New Roman" w:hAnsi="Times New Roman" w:cs="Times New Roman"/>
          <w:sz w:val="24"/>
          <w:szCs w:val="24"/>
        </w:rPr>
        <w:t xml:space="preserve"> Този подход за идентифициране на най- нуждаещите се от подкрепа лица е гъвкав вариант, който дава възможност за бърза реакция и своевременно насочване на помощта към хората, които имат най- неотложна нужда от нея в конкретен момент.</w:t>
      </w:r>
      <w:r w:rsidR="003C622C" w:rsidRPr="00A1191A">
        <w:rPr>
          <w:rFonts w:ascii="Times New Roman" w:hAnsi="Times New Roman" w:cs="Times New Roman"/>
          <w:sz w:val="24"/>
          <w:szCs w:val="24"/>
        </w:rPr>
        <w:t xml:space="preserve"> Този избран подход гарантира и обхващането на уязвимите лица в отговор на инцидентни предизвикателства в резултат на бедствия, аварии и други форсмажорни обстоятелства.</w:t>
      </w:r>
    </w:p>
    <w:p w14:paraId="75C9F714" w14:textId="77777777" w:rsidR="00E92DFA" w:rsidRPr="00A1191A" w:rsidRDefault="00D22DD7" w:rsidP="00D22DD7">
      <w:pPr>
        <w:jc w:val="both"/>
        <w:rPr>
          <w:rFonts w:ascii="Times New Roman" w:hAnsi="Times New Roman" w:cs="Times New Roman"/>
          <w:sz w:val="24"/>
          <w:szCs w:val="24"/>
        </w:rPr>
      </w:pPr>
      <w:r w:rsidRPr="00A1191A">
        <w:rPr>
          <w:rFonts w:ascii="Times New Roman" w:hAnsi="Times New Roman" w:cs="Times New Roman"/>
          <w:sz w:val="24"/>
          <w:szCs w:val="24"/>
        </w:rPr>
        <w:t>В Наредбата са включени лица и семейства, подпомагани по реда и при условията на няколко основни нормативни акта - Закон за социално подпомагане , Закон за хората с увреждания, Закон  за семейни помощи за деца и Закон  за закрила на детето. Обвързването на подпомагането по ПХОМП с доходен тест</w:t>
      </w:r>
      <w:r w:rsidR="00B43669" w:rsidRPr="00A1191A">
        <w:rPr>
          <w:rFonts w:ascii="Times New Roman" w:hAnsi="Times New Roman" w:cs="Times New Roman"/>
          <w:sz w:val="24"/>
          <w:szCs w:val="24"/>
        </w:rPr>
        <w:t>, до размера на линията на бедност</w:t>
      </w:r>
      <w:r w:rsidRPr="00A1191A">
        <w:rPr>
          <w:rFonts w:ascii="Times New Roman" w:hAnsi="Times New Roman" w:cs="Times New Roman"/>
          <w:sz w:val="24"/>
          <w:szCs w:val="24"/>
        </w:rPr>
        <w:t xml:space="preserve"> </w:t>
      </w:r>
      <w:r w:rsidR="003B5CB5" w:rsidRPr="00A1191A">
        <w:rPr>
          <w:rFonts w:ascii="Times New Roman" w:hAnsi="Times New Roman" w:cs="Times New Roman"/>
          <w:sz w:val="24"/>
          <w:szCs w:val="24"/>
        </w:rPr>
        <w:t xml:space="preserve">дава гаранции, че помощта по програмата </w:t>
      </w:r>
      <w:r w:rsidR="008F4CF0" w:rsidRPr="00A1191A">
        <w:rPr>
          <w:rFonts w:ascii="Times New Roman" w:hAnsi="Times New Roman" w:cs="Times New Roman"/>
          <w:sz w:val="24"/>
          <w:szCs w:val="24"/>
        </w:rPr>
        <w:t xml:space="preserve">се </w:t>
      </w:r>
      <w:r w:rsidR="003B5CB5" w:rsidRPr="00A1191A">
        <w:rPr>
          <w:rFonts w:ascii="Times New Roman" w:hAnsi="Times New Roman" w:cs="Times New Roman"/>
          <w:sz w:val="24"/>
          <w:szCs w:val="24"/>
        </w:rPr>
        <w:t xml:space="preserve"> предостав</w:t>
      </w:r>
      <w:r w:rsidR="008F4CF0" w:rsidRPr="00A1191A">
        <w:rPr>
          <w:rFonts w:ascii="Times New Roman" w:hAnsi="Times New Roman" w:cs="Times New Roman"/>
          <w:sz w:val="24"/>
          <w:szCs w:val="24"/>
        </w:rPr>
        <w:t>я</w:t>
      </w:r>
      <w:r w:rsidR="003B5CB5" w:rsidRPr="00A1191A">
        <w:rPr>
          <w:rFonts w:ascii="Times New Roman" w:hAnsi="Times New Roman" w:cs="Times New Roman"/>
          <w:sz w:val="24"/>
          <w:szCs w:val="24"/>
        </w:rPr>
        <w:t xml:space="preserve"> на хора</w:t>
      </w:r>
      <w:r w:rsidRPr="00A1191A">
        <w:rPr>
          <w:rFonts w:ascii="Times New Roman" w:hAnsi="Times New Roman" w:cs="Times New Roman"/>
          <w:sz w:val="24"/>
          <w:szCs w:val="24"/>
        </w:rPr>
        <w:t>, чиято нужда е установена въз основа на обективни критерии, определени в националното законодателство.</w:t>
      </w:r>
      <w:r w:rsidR="003B5CB5" w:rsidRPr="00A1191A">
        <w:rPr>
          <w:rFonts w:ascii="Times New Roman" w:hAnsi="Times New Roman" w:cs="Times New Roman"/>
          <w:sz w:val="24"/>
          <w:szCs w:val="24"/>
        </w:rPr>
        <w:t xml:space="preserve"> Наред с </w:t>
      </w:r>
      <w:r w:rsidR="009E53E3" w:rsidRPr="00A1191A">
        <w:rPr>
          <w:rFonts w:ascii="Times New Roman" w:hAnsi="Times New Roman" w:cs="Times New Roman"/>
          <w:sz w:val="24"/>
          <w:szCs w:val="24"/>
        </w:rPr>
        <w:t>прилагането на доходен тест</w:t>
      </w:r>
      <w:r w:rsidR="00EB1968" w:rsidRPr="00A1191A">
        <w:rPr>
          <w:rFonts w:ascii="Times New Roman" w:hAnsi="Times New Roman" w:cs="Times New Roman"/>
          <w:sz w:val="24"/>
          <w:szCs w:val="24"/>
        </w:rPr>
        <w:t xml:space="preserve"> </w:t>
      </w:r>
      <w:r w:rsidR="009E53E3" w:rsidRPr="00A1191A">
        <w:rPr>
          <w:rFonts w:ascii="Times New Roman" w:hAnsi="Times New Roman" w:cs="Times New Roman"/>
          <w:sz w:val="24"/>
          <w:szCs w:val="24"/>
        </w:rPr>
        <w:t xml:space="preserve">е поставен акцент </w:t>
      </w:r>
      <w:r w:rsidR="008F4CF0" w:rsidRPr="00A1191A">
        <w:rPr>
          <w:rFonts w:ascii="Times New Roman" w:hAnsi="Times New Roman" w:cs="Times New Roman"/>
          <w:sz w:val="24"/>
          <w:szCs w:val="24"/>
        </w:rPr>
        <w:t xml:space="preserve">и </w:t>
      </w:r>
      <w:r w:rsidR="009E53E3" w:rsidRPr="00A1191A">
        <w:rPr>
          <w:rFonts w:ascii="Times New Roman" w:hAnsi="Times New Roman" w:cs="Times New Roman"/>
          <w:sz w:val="24"/>
          <w:szCs w:val="24"/>
        </w:rPr>
        <w:t xml:space="preserve">върху прилагането на индивидуален подход към всеки конкретен случай и право на органите </w:t>
      </w:r>
      <w:r w:rsidR="00DB7150" w:rsidRPr="00A1191A">
        <w:rPr>
          <w:rFonts w:ascii="Times New Roman" w:hAnsi="Times New Roman" w:cs="Times New Roman"/>
          <w:sz w:val="24"/>
          <w:szCs w:val="24"/>
        </w:rPr>
        <w:t xml:space="preserve"> </w:t>
      </w:r>
      <w:r w:rsidR="009E53E3" w:rsidRPr="00A1191A">
        <w:rPr>
          <w:rFonts w:ascii="Times New Roman" w:hAnsi="Times New Roman" w:cs="Times New Roman"/>
          <w:sz w:val="24"/>
          <w:szCs w:val="24"/>
        </w:rPr>
        <w:t>по социално подпомагане по места да извършват индивидуална преценка</w:t>
      </w:r>
      <w:r w:rsidR="008F4CF0" w:rsidRPr="00A1191A">
        <w:rPr>
          <w:rFonts w:ascii="Times New Roman" w:hAnsi="Times New Roman" w:cs="Times New Roman"/>
          <w:sz w:val="24"/>
          <w:szCs w:val="24"/>
        </w:rPr>
        <w:t xml:space="preserve"> за наличието на основание за получаване на помощ по програмата</w:t>
      </w:r>
      <w:r w:rsidR="009E53E3" w:rsidRPr="00A1191A">
        <w:rPr>
          <w:rFonts w:ascii="Times New Roman" w:hAnsi="Times New Roman" w:cs="Times New Roman"/>
          <w:sz w:val="24"/>
          <w:szCs w:val="24"/>
        </w:rPr>
        <w:t>.</w:t>
      </w:r>
      <w:r w:rsidR="00EB1968" w:rsidRPr="00A1191A">
        <w:rPr>
          <w:rFonts w:ascii="Times New Roman" w:hAnsi="Times New Roman" w:cs="Times New Roman"/>
          <w:sz w:val="24"/>
          <w:szCs w:val="24"/>
        </w:rPr>
        <w:t xml:space="preserve"> По този начин помощ по ПХОМП се предоставя и на хора, които по различни причини не отговарят на някое от условията за отпускане на социални помощи, но са в обективна невъзможност да задоволят свои основни нужди и съществуват в условията на тежки материални лишения. </w:t>
      </w:r>
    </w:p>
    <w:p w14:paraId="6018C255" w14:textId="778410AE" w:rsidR="00D237C1" w:rsidRPr="00A1191A" w:rsidRDefault="00036881" w:rsidP="00CA490A">
      <w:pPr>
        <w:jc w:val="both"/>
        <w:rPr>
          <w:rFonts w:ascii="Times New Roman" w:hAnsi="Times New Roman" w:cs="Times New Roman"/>
          <w:sz w:val="24"/>
          <w:szCs w:val="24"/>
        </w:rPr>
      </w:pPr>
      <w:r w:rsidRPr="00A1191A">
        <w:rPr>
          <w:rFonts w:ascii="Times New Roman" w:hAnsi="Times New Roman" w:cs="Times New Roman"/>
          <w:sz w:val="24"/>
          <w:szCs w:val="24"/>
        </w:rPr>
        <w:t>С избрания подход за насочване на подпомагането по програмата и идентифициране на крайните му получат</w:t>
      </w:r>
      <w:r w:rsidR="00CA490A" w:rsidRPr="00A1191A">
        <w:rPr>
          <w:rFonts w:ascii="Times New Roman" w:hAnsi="Times New Roman" w:cs="Times New Roman"/>
          <w:sz w:val="24"/>
          <w:szCs w:val="24"/>
        </w:rPr>
        <w:t xml:space="preserve">ели, ПХОМП добавя стойност и към комплексните мерки за намаляване на териториалното неравенство. Предприетите по програмата действия са релевантни и на констатациите в Приложение 17 от Доклада за България 2024 г., където въз основа на анализ на икономическото, социалното и териториалното сближаване в българските региони е констатирано, че са необходими допълнителни инвестиции за насърчаване на икономическия растеж, социалното развитие и </w:t>
      </w:r>
      <w:r w:rsidR="00D66161" w:rsidRPr="00A1191A">
        <w:rPr>
          <w:rFonts w:ascii="Times New Roman" w:hAnsi="Times New Roman" w:cs="Times New Roman"/>
          <w:sz w:val="24"/>
          <w:szCs w:val="24"/>
        </w:rPr>
        <w:t>конкурентоспособността</w:t>
      </w:r>
      <w:r w:rsidR="00CA490A" w:rsidRPr="00A1191A">
        <w:rPr>
          <w:rFonts w:ascii="Times New Roman" w:hAnsi="Times New Roman" w:cs="Times New Roman"/>
          <w:sz w:val="24"/>
          <w:szCs w:val="24"/>
        </w:rPr>
        <w:t xml:space="preserve"> ва страната. Мерките по програмата адресират и констатациите в Приложение 14 от Доклада за България</w:t>
      </w:r>
      <w:r w:rsidR="00D237C1" w:rsidRPr="00A1191A">
        <w:rPr>
          <w:rFonts w:ascii="Times New Roman" w:hAnsi="Times New Roman" w:cs="Times New Roman"/>
          <w:sz w:val="24"/>
          <w:szCs w:val="24"/>
        </w:rPr>
        <w:t xml:space="preserve"> 2024 г., където са анализирани данни, които недвусмислено показват, че делът на хората, изложени на риск от бедност или социално изключване е значително по- висок  в селските райони (39,3 % през 2023 г. ).  В Доклада също се посочва, че 15,1 % от населението в България е обременено с прекомерни жилищни разходи (8,7 % в ЕС) през 2022 г., като същевременно се отчита и известен напредък през 2023 г., тъй като процентът намалява до 11,1 % като цяло и до 40 % за хората, изложени на риск от бедност. Констатира се също и че 22,5 % от населението не е било в състояние да поддържа дома си достатъчно топъл. </w:t>
      </w:r>
    </w:p>
    <w:p w14:paraId="30E431B0" w14:textId="1E3220ED" w:rsidR="00D237C1" w:rsidRPr="00A1191A" w:rsidRDefault="00D237C1" w:rsidP="00D22DD7">
      <w:pPr>
        <w:jc w:val="both"/>
        <w:rPr>
          <w:rFonts w:ascii="Times New Roman" w:hAnsi="Times New Roman" w:cs="Times New Roman"/>
          <w:sz w:val="24"/>
          <w:szCs w:val="24"/>
        </w:rPr>
      </w:pPr>
      <w:r w:rsidRPr="00A1191A">
        <w:rPr>
          <w:rFonts w:ascii="Times New Roman" w:hAnsi="Times New Roman" w:cs="Times New Roman"/>
          <w:sz w:val="24"/>
          <w:szCs w:val="24"/>
        </w:rPr>
        <w:t xml:space="preserve">Наличните количествени и качествени данни, свързани с предприетите и планирани мерки по ПХОМП, показват, че насочването на материалното подпомагане и подпомагането с храни </w:t>
      </w:r>
      <w:r w:rsidR="006D7BF0" w:rsidRPr="00A1191A">
        <w:rPr>
          <w:rFonts w:ascii="Times New Roman" w:hAnsi="Times New Roman" w:cs="Times New Roman"/>
          <w:sz w:val="24"/>
          <w:szCs w:val="24"/>
        </w:rPr>
        <w:t xml:space="preserve">добавят стойност към </w:t>
      </w:r>
      <w:r w:rsidRPr="00A1191A">
        <w:rPr>
          <w:rFonts w:ascii="Times New Roman" w:hAnsi="Times New Roman" w:cs="Times New Roman"/>
          <w:sz w:val="24"/>
          <w:szCs w:val="24"/>
        </w:rPr>
        <w:t>социалното сближаване във връзка с</w:t>
      </w:r>
      <w:r w:rsidR="006D7BF0" w:rsidRPr="00A1191A">
        <w:rPr>
          <w:rFonts w:ascii="Times New Roman" w:hAnsi="Times New Roman" w:cs="Times New Roman"/>
          <w:sz w:val="24"/>
          <w:szCs w:val="24"/>
        </w:rPr>
        <w:t xml:space="preserve"> преодоляването на тежки материални лишения, особено в селските райони и малките населени места.</w:t>
      </w:r>
    </w:p>
    <w:p w14:paraId="3D52FB9D" w14:textId="77777777" w:rsidR="00D146F9" w:rsidRPr="00A1191A" w:rsidRDefault="00D146F9" w:rsidP="00613F48">
      <w:pPr>
        <w:jc w:val="both"/>
        <w:rPr>
          <w:rFonts w:ascii="Times New Roman" w:hAnsi="Times New Roman" w:cs="Times New Roman"/>
          <w:sz w:val="24"/>
          <w:szCs w:val="24"/>
        </w:rPr>
      </w:pPr>
      <w:r w:rsidRPr="00A1191A">
        <w:rPr>
          <w:rFonts w:ascii="Times New Roman" w:hAnsi="Times New Roman" w:cs="Times New Roman"/>
          <w:sz w:val="24"/>
          <w:szCs w:val="24"/>
        </w:rPr>
        <w:t xml:space="preserve">Съпоставянето на данните на разпределението на социалните помощи по области и разпределението на подпомагането по ПХОМП също по области сочи следното: </w:t>
      </w:r>
    </w:p>
    <w:p w14:paraId="338B853C" w14:textId="77777777" w:rsidR="00BF016F" w:rsidRPr="00A1191A" w:rsidRDefault="0052755B" w:rsidP="00613F48">
      <w:pPr>
        <w:jc w:val="both"/>
        <w:rPr>
          <w:rFonts w:ascii="Times New Roman" w:hAnsi="Times New Roman" w:cs="Times New Roman"/>
          <w:sz w:val="24"/>
          <w:szCs w:val="24"/>
        </w:rPr>
      </w:pPr>
      <w:r w:rsidRPr="00A1191A">
        <w:rPr>
          <w:rFonts w:ascii="Times New Roman" w:hAnsi="Times New Roman" w:cs="Times New Roman"/>
          <w:sz w:val="24"/>
          <w:szCs w:val="24"/>
        </w:rPr>
        <w:t>Значително п</w:t>
      </w:r>
      <w:r w:rsidR="00D146F9" w:rsidRPr="00A1191A">
        <w:rPr>
          <w:rFonts w:ascii="Times New Roman" w:hAnsi="Times New Roman" w:cs="Times New Roman"/>
          <w:sz w:val="24"/>
          <w:szCs w:val="24"/>
        </w:rPr>
        <w:t xml:space="preserve">овече </w:t>
      </w:r>
      <w:r w:rsidRPr="00A1191A">
        <w:rPr>
          <w:rFonts w:ascii="Times New Roman" w:hAnsi="Times New Roman" w:cs="Times New Roman"/>
          <w:sz w:val="24"/>
          <w:szCs w:val="24"/>
        </w:rPr>
        <w:t xml:space="preserve">от половината </w:t>
      </w:r>
      <w:r w:rsidR="00613F48"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77,8 </w:t>
      </w:r>
      <w:r w:rsidR="00613F48" w:rsidRPr="00A1191A">
        <w:rPr>
          <w:rFonts w:ascii="Times New Roman" w:hAnsi="Times New Roman" w:cs="Times New Roman"/>
          <w:sz w:val="24"/>
          <w:szCs w:val="24"/>
        </w:rPr>
        <w:t>%) от подпомогнатите лица с топъл обяд живеят в малки градове</w:t>
      </w:r>
      <w:r w:rsidR="00BF016F" w:rsidRPr="00A1191A">
        <w:rPr>
          <w:rFonts w:ascii="Times New Roman" w:hAnsi="Times New Roman" w:cs="Times New Roman"/>
          <w:sz w:val="24"/>
          <w:szCs w:val="24"/>
        </w:rPr>
        <w:t xml:space="preserve"> и села</w:t>
      </w:r>
      <w:r w:rsidR="00613F48"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В областните градове живеят 20,62 %. </w:t>
      </w:r>
      <w:r w:rsidR="00613F48" w:rsidRPr="00A1191A">
        <w:rPr>
          <w:rFonts w:ascii="Times New Roman" w:hAnsi="Times New Roman" w:cs="Times New Roman"/>
          <w:sz w:val="24"/>
          <w:szCs w:val="24"/>
        </w:rPr>
        <w:t>Незначителен дял (</w:t>
      </w:r>
      <w:r w:rsidRPr="00A1191A">
        <w:rPr>
          <w:rFonts w:ascii="Times New Roman" w:hAnsi="Times New Roman" w:cs="Times New Roman"/>
          <w:sz w:val="24"/>
          <w:szCs w:val="24"/>
        </w:rPr>
        <w:t xml:space="preserve">1.57 </w:t>
      </w:r>
      <w:r w:rsidR="00613F48" w:rsidRPr="00A1191A">
        <w:rPr>
          <w:rFonts w:ascii="Times New Roman" w:hAnsi="Times New Roman" w:cs="Times New Roman"/>
          <w:sz w:val="24"/>
          <w:szCs w:val="24"/>
        </w:rPr>
        <w:t xml:space="preserve">%) от ползващите помощта живеят в столицата. </w:t>
      </w:r>
    </w:p>
    <w:p w14:paraId="0A83286A" w14:textId="440831BA" w:rsidR="00613F48" w:rsidRPr="00A1191A" w:rsidRDefault="00613F48" w:rsidP="00613F48">
      <w:pPr>
        <w:jc w:val="both"/>
        <w:rPr>
          <w:rFonts w:ascii="Times New Roman" w:hAnsi="Times New Roman" w:cs="Times New Roman"/>
          <w:sz w:val="24"/>
          <w:szCs w:val="24"/>
        </w:rPr>
      </w:pPr>
      <w:r w:rsidRPr="00A1191A">
        <w:rPr>
          <w:rFonts w:ascii="Times New Roman" w:hAnsi="Times New Roman" w:cs="Times New Roman"/>
          <w:sz w:val="24"/>
          <w:szCs w:val="24"/>
        </w:rPr>
        <w:t>Най- многобройна е групата на лицата</w:t>
      </w:r>
      <w:r w:rsidR="00D146F9" w:rsidRPr="00A1191A">
        <w:rPr>
          <w:rFonts w:ascii="Times New Roman" w:hAnsi="Times New Roman" w:cs="Times New Roman"/>
          <w:sz w:val="24"/>
          <w:szCs w:val="24"/>
        </w:rPr>
        <w:t>, получаващи помощи за отопление, които също са и получатели на пакети с хранителни продукти и пакети с хигиенни материали</w:t>
      </w:r>
      <w:r w:rsidRPr="00A1191A">
        <w:rPr>
          <w:rFonts w:ascii="Times New Roman" w:hAnsi="Times New Roman" w:cs="Times New Roman"/>
          <w:sz w:val="24"/>
          <w:szCs w:val="24"/>
        </w:rPr>
        <w:t>,  които живеят в малки градове</w:t>
      </w:r>
      <w:r w:rsidR="00BF016F" w:rsidRPr="00A1191A">
        <w:rPr>
          <w:rFonts w:ascii="Times New Roman" w:hAnsi="Times New Roman" w:cs="Times New Roman"/>
          <w:sz w:val="24"/>
          <w:szCs w:val="24"/>
        </w:rPr>
        <w:t xml:space="preserve"> и села </w:t>
      </w:r>
      <w:r w:rsidRPr="00A1191A">
        <w:rPr>
          <w:rFonts w:ascii="Times New Roman" w:hAnsi="Times New Roman" w:cs="Times New Roman"/>
          <w:sz w:val="24"/>
          <w:szCs w:val="24"/>
        </w:rPr>
        <w:t xml:space="preserve"> </w:t>
      </w:r>
      <w:r w:rsidR="00BF016F" w:rsidRPr="00A1191A">
        <w:rPr>
          <w:rFonts w:ascii="Times New Roman" w:hAnsi="Times New Roman" w:cs="Times New Roman"/>
          <w:sz w:val="24"/>
          <w:szCs w:val="24"/>
        </w:rPr>
        <w:t>около –</w:t>
      </w:r>
      <w:r w:rsidRPr="00A1191A">
        <w:rPr>
          <w:rFonts w:ascii="Times New Roman" w:hAnsi="Times New Roman" w:cs="Times New Roman"/>
          <w:sz w:val="24"/>
          <w:szCs w:val="24"/>
        </w:rPr>
        <w:t xml:space="preserve"> </w:t>
      </w:r>
      <w:r w:rsidR="00BF016F" w:rsidRPr="00A1191A">
        <w:rPr>
          <w:rFonts w:ascii="Times New Roman" w:hAnsi="Times New Roman" w:cs="Times New Roman"/>
          <w:sz w:val="24"/>
          <w:szCs w:val="24"/>
        </w:rPr>
        <w:t>6</w:t>
      </w:r>
      <w:r w:rsidR="00D146F9" w:rsidRPr="00A1191A">
        <w:rPr>
          <w:rFonts w:ascii="Times New Roman" w:hAnsi="Times New Roman" w:cs="Times New Roman"/>
          <w:sz w:val="24"/>
          <w:szCs w:val="24"/>
        </w:rPr>
        <w:t xml:space="preserve">9 </w:t>
      </w:r>
      <w:r w:rsidRPr="00A1191A">
        <w:rPr>
          <w:rFonts w:ascii="Times New Roman" w:hAnsi="Times New Roman" w:cs="Times New Roman"/>
          <w:sz w:val="24"/>
          <w:szCs w:val="24"/>
        </w:rPr>
        <w:t xml:space="preserve">% от всички крайни получатели на този вид помощ. </w:t>
      </w:r>
      <w:r w:rsidR="00BF016F" w:rsidRPr="00A1191A">
        <w:rPr>
          <w:rFonts w:ascii="Times New Roman" w:hAnsi="Times New Roman" w:cs="Times New Roman"/>
          <w:sz w:val="24"/>
          <w:szCs w:val="24"/>
        </w:rPr>
        <w:t>Ж</w:t>
      </w:r>
      <w:r w:rsidRPr="00A1191A">
        <w:rPr>
          <w:rFonts w:ascii="Times New Roman" w:hAnsi="Times New Roman" w:cs="Times New Roman"/>
          <w:sz w:val="24"/>
          <w:szCs w:val="24"/>
        </w:rPr>
        <w:t xml:space="preserve">ителите на областни градове </w:t>
      </w:r>
      <w:r w:rsidR="00BF016F" w:rsidRPr="00A1191A">
        <w:rPr>
          <w:rFonts w:ascii="Times New Roman" w:hAnsi="Times New Roman" w:cs="Times New Roman"/>
          <w:sz w:val="24"/>
          <w:szCs w:val="24"/>
        </w:rPr>
        <w:t xml:space="preserve">са </w:t>
      </w:r>
      <w:r w:rsidR="00D146F9" w:rsidRPr="00A1191A">
        <w:rPr>
          <w:rFonts w:ascii="Times New Roman" w:hAnsi="Times New Roman" w:cs="Times New Roman"/>
          <w:sz w:val="24"/>
          <w:szCs w:val="24"/>
        </w:rPr>
        <w:t xml:space="preserve">приблизително 28 </w:t>
      </w:r>
      <w:r w:rsidRPr="00A1191A">
        <w:rPr>
          <w:rFonts w:ascii="Times New Roman" w:hAnsi="Times New Roman" w:cs="Times New Roman"/>
          <w:sz w:val="24"/>
          <w:szCs w:val="24"/>
        </w:rPr>
        <w:t xml:space="preserve">%, а в столицата живеят </w:t>
      </w:r>
      <w:r w:rsidR="00D146F9" w:rsidRPr="00A1191A">
        <w:rPr>
          <w:rFonts w:ascii="Times New Roman" w:hAnsi="Times New Roman" w:cs="Times New Roman"/>
          <w:sz w:val="24"/>
          <w:szCs w:val="24"/>
        </w:rPr>
        <w:t>малко повече от 3</w:t>
      </w:r>
      <w:r w:rsidR="00BF016F"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 от </w:t>
      </w:r>
      <w:r w:rsidR="00BF016F" w:rsidRPr="00A1191A">
        <w:rPr>
          <w:rFonts w:ascii="Times New Roman" w:hAnsi="Times New Roman" w:cs="Times New Roman"/>
          <w:sz w:val="24"/>
          <w:szCs w:val="24"/>
        </w:rPr>
        <w:t>подпомаганите</w:t>
      </w:r>
      <w:r w:rsidRPr="00A1191A">
        <w:rPr>
          <w:rFonts w:ascii="Times New Roman" w:hAnsi="Times New Roman" w:cs="Times New Roman"/>
          <w:sz w:val="24"/>
          <w:szCs w:val="24"/>
        </w:rPr>
        <w:t xml:space="preserve">. </w:t>
      </w:r>
    </w:p>
    <w:p w14:paraId="64B22746" w14:textId="77777777" w:rsidR="006A17A3" w:rsidRPr="00A1191A" w:rsidRDefault="00613F48" w:rsidP="004F5070">
      <w:pPr>
        <w:jc w:val="both"/>
        <w:rPr>
          <w:rFonts w:ascii="Times New Roman" w:hAnsi="Times New Roman" w:cs="Times New Roman"/>
          <w:b/>
          <w:sz w:val="24"/>
          <w:szCs w:val="24"/>
        </w:rPr>
      </w:pPr>
      <w:r w:rsidRPr="00A1191A">
        <w:rPr>
          <w:rFonts w:ascii="Times New Roman" w:hAnsi="Times New Roman" w:cs="Times New Roman"/>
          <w:b/>
          <w:sz w:val="24"/>
          <w:szCs w:val="24"/>
        </w:rPr>
        <w:t xml:space="preserve">Тези резултати дават увереност, че подпомагането по програмата </w:t>
      </w:r>
      <w:r w:rsidR="006A17A3" w:rsidRPr="00A1191A">
        <w:rPr>
          <w:rFonts w:ascii="Times New Roman" w:hAnsi="Times New Roman" w:cs="Times New Roman"/>
          <w:b/>
          <w:sz w:val="24"/>
          <w:szCs w:val="24"/>
        </w:rPr>
        <w:t xml:space="preserve">е насочено по адекватен начин и достига </w:t>
      </w:r>
      <w:r w:rsidR="00D146F9" w:rsidRPr="00A1191A">
        <w:rPr>
          <w:rFonts w:ascii="Times New Roman" w:hAnsi="Times New Roman" w:cs="Times New Roman"/>
          <w:b/>
          <w:sz w:val="24"/>
          <w:szCs w:val="24"/>
        </w:rPr>
        <w:t xml:space="preserve">и </w:t>
      </w:r>
      <w:r w:rsidR="006A17A3" w:rsidRPr="00A1191A">
        <w:rPr>
          <w:rFonts w:ascii="Times New Roman" w:hAnsi="Times New Roman" w:cs="Times New Roman"/>
          <w:b/>
          <w:sz w:val="24"/>
          <w:szCs w:val="24"/>
        </w:rPr>
        <w:t>до по- малките населени места в страната</w:t>
      </w:r>
      <w:r w:rsidR="004F5070" w:rsidRPr="00A1191A">
        <w:rPr>
          <w:rFonts w:ascii="Times New Roman" w:hAnsi="Times New Roman" w:cs="Times New Roman"/>
          <w:b/>
          <w:sz w:val="24"/>
          <w:szCs w:val="24"/>
        </w:rPr>
        <w:t>, което е в пълно съответствие</w:t>
      </w:r>
      <w:r w:rsidR="006A17A3" w:rsidRPr="00A1191A">
        <w:rPr>
          <w:rFonts w:ascii="Times New Roman" w:hAnsi="Times New Roman" w:cs="Times New Roman"/>
          <w:b/>
          <w:sz w:val="24"/>
          <w:szCs w:val="24"/>
        </w:rPr>
        <w:t xml:space="preserve"> и</w:t>
      </w:r>
      <w:r w:rsidR="004F5070" w:rsidRPr="00A1191A">
        <w:rPr>
          <w:rFonts w:ascii="Times New Roman" w:hAnsi="Times New Roman" w:cs="Times New Roman"/>
          <w:b/>
          <w:sz w:val="24"/>
          <w:szCs w:val="24"/>
        </w:rPr>
        <w:t xml:space="preserve"> с констатациите в Доклада за България, </w:t>
      </w:r>
      <w:r w:rsidR="006A17A3" w:rsidRPr="00A1191A">
        <w:rPr>
          <w:rFonts w:ascii="Times New Roman" w:hAnsi="Times New Roman" w:cs="Times New Roman"/>
          <w:b/>
          <w:sz w:val="24"/>
          <w:szCs w:val="24"/>
        </w:rPr>
        <w:t>че рискът от бедност или социално изключване е по- изразен в по- малките населени места.</w:t>
      </w:r>
    </w:p>
    <w:p w14:paraId="21998E2F" w14:textId="77777777" w:rsidR="006A17A3" w:rsidRPr="00A1191A" w:rsidRDefault="006A17A3" w:rsidP="004F5070">
      <w:pPr>
        <w:jc w:val="both"/>
        <w:rPr>
          <w:rFonts w:ascii="Times New Roman" w:hAnsi="Times New Roman" w:cs="Times New Roman"/>
          <w:sz w:val="24"/>
          <w:szCs w:val="24"/>
        </w:rPr>
      </w:pPr>
      <w:r w:rsidRPr="00A1191A">
        <w:rPr>
          <w:rFonts w:ascii="Times New Roman" w:hAnsi="Times New Roman" w:cs="Times New Roman"/>
          <w:sz w:val="24"/>
          <w:szCs w:val="24"/>
        </w:rPr>
        <w:t>През 2020 г.</w:t>
      </w:r>
      <w:r w:rsidR="00294FD8" w:rsidRPr="00A1191A">
        <w:rPr>
          <w:rFonts w:ascii="Times New Roman" w:hAnsi="Times New Roman" w:cs="Times New Roman"/>
          <w:sz w:val="24"/>
          <w:szCs w:val="24"/>
        </w:rPr>
        <w:t xml:space="preserve">, в рамките на подкрепата от Фонда за европейско подпомагане на най- нуждаещите се лица, </w:t>
      </w:r>
      <w:r w:rsidRPr="00A1191A">
        <w:rPr>
          <w:rFonts w:ascii="Times New Roman" w:hAnsi="Times New Roman" w:cs="Times New Roman"/>
          <w:sz w:val="24"/>
          <w:szCs w:val="24"/>
        </w:rPr>
        <w:t xml:space="preserve"> подкрепата обхвана близо 494 127 души, включително над 109 744 деца и близо 153 271 лица с увреждания. Повече от 200 общини се включиха в предоставянето на топъл обяд за над 40 000 нуждаещи се лица. Извършеното проучване и оценката на </w:t>
      </w:r>
      <w:r w:rsidR="00294FD8" w:rsidRPr="00A1191A">
        <w:rPr>
          <w:rFonts w:ascii="Times New Roman" w:hAnsi="Times New Roman" w:cs="Times New Roman"/>
          <w:sz w:val="24"/>
          <w:szCs w:val="24"/>
        </w:rPr>
        <w:t>Оперативна програма за храни и /или основно материално подпомагане</w:t>
      </w:r>
      <w:r w:rsidRPr="00A1191A">
        <w:rPr>
          <w:rFonts w:ascii="Times New Roman" w:hAnsi="Times New Roman" w:cs="Times New Roman"/>
          <w:sz w:val="24"/>
          <w:szCs w:val="24"/>
        </w:rPr>
        <w:t xml:space="preserve"> показаха високи нива на удовлетвореност у хората от предоставеното подпомагане.</w:t>
      </w:r>
    </w:p>
    <w:p w14:paraId="1AF06E2E" w14:textId="77777777" w:rsidR="00C82B2D" w:rsidRPr="00A1191A" w:rsidRDefault="003C622C" w:rsidP="009201A3">
      <w:pPr>
        <w:jc w:val="both"/>
        <w:rPr>
          <w:rFonts w:ascii="Times New Roman" w:eastAsia="Times New Roman" w:hAnsi="Times New Roman" w:cs="Times New Roman"/>
          <w:b/>
          <w:sz w:val="24"/>
          <w:szCs w:val="24"/>
        </w:rPr>
      </w:pPr>
      <w:r w:rsidRPr="00A1191A">
        <w:rPr>
          <w:rFonts w:ascii="Times New Roman" w:hAnsi="Times New Roman" w:cs="Times New Roman"/>
          <w:sz w:val="24"/>
          <w:szCs w:val="24"/>
        </w:rPr>
        <w:t xml:space="preserve">Както беше отбелязано, </w:t>
      </w:r>
      <w:r w:rsidR="003E026D" w:rsidRPr="00A1191A">
        <w:rPr>
          <w:rFonts w:ascii="Times New Roman" w:hAnsi="Times New Roman" w:cs="Times New Roman"/>
          <w:sz w:val="24"/>
          <w:szCs w:val="24"/>
        </w:rPr>
        <w:t>Програма „Храни и основно материално подпомагане“</w:t>
      </w:r>
      <w:r w:rsidR="00C82B2D" w:rsidRPr="00A1191A">
        <w:rPr>
          <w:rFonts w:ascii="Times New Roman" w:hAnsi="Times New Roman" w:cs="Times New Roman"/>
          <w:sz w:val="24"/>
          <w:szCs w:val="24"/>
        </w:rPr>
        <w:t xml:space="preserve"> си поставя задачата </w:t>
      </w:r>
      <w:r w:rsidR="00C82B2D" w:rsidRPr="00A1191A">
        <w:rPr>
          <w:rFonts w:ascii="Times New Roman" w:hAnsi="Times New Roman" w:cs="Times New Roman"/>
          <w:b/>
          <w:sz w:val="24"/>
          <w:szCs w:val="24"/>
        </w:rPr>
        <w:t>до края на програмния период да достигне</w:t>
      </w:r>
      <w:r w:rsidR="00C82B2D" w:rsidRPr="00A1191A">
        <w:rPr>
          <w:rFonts w:ascii="Times New Roman" w:hAnsi="Times New Roman" w:cs="Times New Roman"/>
          <w:sz w:val="24"/>
          <w:szCs w:val="24"/>
        </w:rPr>
        <w:t xml:space="preserve"> </w:t>
      </w:r>
      <w:r w:rsidR="00C82B2D" w:rsidRPr="00A1191A">
        <w:rPr>
          <w:rFonts w:ascii="Times New Roman" w:hAnsi="Times New Roman" w:cs="Times New Roman"/>
          <w:b/>
          <w:sz w:val="24"/>
          <w:szCs w:val="24"/>
        </w:rPr>
        <w:t xml:space="preserve">до </w:t>
      </w:r>
      <w:r w:rsidR="00C82B2D" w:rsidRPr="00A1191A">
        <w:rPr>
          <w:rFonts w:ascii="Times New Roman" w:eastAsia="Times New Roman" w:hAnsi="Times New Roman" w:cs="Times New Roman"/>
          <w:b/>
          <w:sz w:val="24"/>
          <w:szCs w:val="24"/>
        </w:rPr>
        <w:t xml:space="preserve"> най-малко 600 000 души (</w:t>
      </w:r>
      <w:r w:rsidR="00C00645" w:rsidRPr="00A1191A">
        <w:rPr>
          <w:rFonts w:ascii="Times New Roman" w:eastAsia="Times New Roman" w:hAnsi="Times New Roman" w:cs="Times New Roman"/>
          <w:b/>
          <w:sz w:val="24"/>
          <w:szCs w:val="24"/>
        </w:rPr>
        <w:t xml:space="preserve">почти </w:t>
      </w:r>
      <w:r w:rsidR="00C82B2D" w:rsidRPr="00A1191A">
        <w:rPr>
          <w:rFonts w:ascii="Times New Roman" w:eastAsia="Times New Roman" w:hAnsi="Times New Roman" w:cs="Times New Roman"/>
          <w:b/>
          <w:sz w:val="24"/>
          <w:szCs w:val="24"/>
        </w:rPr>
        <w:t xml:space="preserve">всеки </w:t>
      </w:r>
      <w:r w:rsidR="00C00645" w:rsidRPr="00A1191A">
        <w:rPr>
          <w:rFonts w:ascii="Times New Roman" w:eastAsia="Times New Roman" w:hAnsi="Times New Roman" w:cs="Times New Roman"/>
          <w:b/>
          <w:sz w:val="24"/>
          <w:szCs w:val="24"/>
        </w:rPr>
        <w:t>десети</w:t>
      </w:r>
      <w:r w:rsidR="00C82B2D" w:rsidRPr="00A1191A">
        <w:rPr>
          <w:rFonts w:ascii="Times New Roman" w:eastAsia="Times New Roman" w:hAnsi="Times New Roman" w:cs="Times New Roman"/>
          <w:b/>
          <w:sz w:val="24"/>
          <w:szCs w:val="24"/>
        </w:rPr>
        <w:t xml:space="preserve"> българин), които в най- висока степен се нуждаят от подкрепа за задоволяване на базови, основни жизнени потребности. </w:t>
      </w:r>
      <w:r w:rsidR="005B3BF3" w:rsidRPr="00A1191A">
        <w:rPr>
          <w:rFonts w:ascii="Times New Roman" w:eastAsia="Times New Roman" w:hAnsi="Times New Roman" w:cs="Times New Roman"/>
          <w:b/>
          <w:sz w:val="24"/>
          <w:szCs w:val="24"/>
        </w:rPr>
        <w:t xml:space="preserve"> </w:t>
      </w:r>
    </w:p>
    <w:p w14:paraId="14BF8AAB" w14:textId="77777777" w:rsidR="005B3BF3" w:rsidRPr="00A1191A" w:rsidRDefault="005B3BF3" w:rsidP="005B3BF3">
      <w:pPr>
        <w:spacing w:after="0" w:line="240" w:lineRule="auto"/>
        <w:jc w:val="both"/>
        <w:rPr>
          <w:rFonts w:ascii="Times New Roman" w:eastAsia="Times New Roman" w:hAnsi="Times New Roman" w:cs="Times New Roman"/>
          <w:sz w:val="24"/>
          <w:szCs w:val="24"/>
        </w:rPr>
      </w:pPr>
      <w:r w:rsidRPr="00A1191A">
        <w:rPr>
          <w:rFonts w:ascii="Times New Roman" w:eastAsia="Calibri" w:hAnsi="Times New Roman" w:cs="Times New Roman"/>
          <w:sz w:val="24"/>
          <w:szCs w:val="24"/>
        </w:rPr>
        <w:t xml:space="preserve">При разработване на програмата </w:t>
      </w:r>
      <w:r w:rsidR="001B5AA7" w:rsidRPr="00A1191A">
        <w:rPr>
          <w:rFonts w:ascii="Times New Roman" w:eastAsia="Calibri" w:hAnsi="Times New Roman" w:cs="Times New Roman"/>
          <w:sz w:val="24"/>
          <w:szCs w:val="24"/>
        </w:rPr>
        <w:t xml:space="preserve">за целите на финансовото разпределение на ресурса за целия период, индикативно беше определен </w:t>
      </w:r>
      <w:r w:rsidR="003C622C" w:rsidRPr="00A1191A">
        <w:rPr>
          <w:rFonts w:ascii="Times New Roman" w:eastAsia="Calibri" w:hAnsi="Times New Roman" w:cs="Times New Roman"/>
          <w:sz w:val="24"/>
          <w:szCs w:val="24"/>
        </w:rPr>
        <w:t xml:space="preserve">и </w:t>
      </w:r>
      <w:r w:rsidRPr="00A1191A">
        <w:rPr>
          <w:rFonts w:ascii="Times New Roman" w:eastAsia="Calibri" w:hAnsi="Times New Roman" w:cs="Times New Roman"/>
          <w:sz w:val="24"/>
          <w:szCs w:val="24"/>
        </w:rPr>
        <w:t>прогнозен брой крайни получатели за всеки вид помощ</w:t>
      </w:r>
      <w:r w:rsidR="001B5AA7" w:rsidRPr="00A1191A">
        <w:rPr>
          <w:rFonts w:ascii="Times New Roman" w:eastAsia="Calibri" w:hAnsi="Times New Roman" w:cs="Times New Roman"/>
          <w:sz w:val="24"/>
          <w:szCs w:val="24"/>
        </w:rPr>
        <w:t>, както следва:</w:t>
      </w:r>
      <w:r w:rsidRPr="00A1191A">
        <w:rPr>
          <w:rFonts w:ascii="Times New Roman" w:eastAsia="Calibri" w:hAnsi="Times New Roman" w:cs="Times New Roman"/>
          <w:sz w:val="24"/>
          <w:szCs w:val="24"/>
        </w:rPr>
        <w:t xml:space="preserve"> </w:t>
      </w:r>
    </w:p>
    <w:p w14:paraId="13377F31" w14:textId="77777777" w:rsidR="00C82B2D" w:rsidRPr="00A1191A" w:rsidRDefault="001B5AA7" w:rsidP="001B5AA7">
      <w:pPr>
        <w:pStyle w:val="ListParagraph"/>
        <w:numPr>
          <w:ilvl w:val="0"/>
          <w:numId w:val="22"/>
        </w:numPr>
        <w:spacing w:after="12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поне</w:t>
      </w:r>
      <w:r w:rsidR="00C82B2D" w:rsidRPr="00A1191A">
        <w:rPr>
          <w:rFonts w:ascii="Times New Roman" w:eastAsia="Times New Roman" w:hAnsi="Times New Roman" w:cs="Times New Roman"/>
          <w:sz w:val="24"/>
          <w:szCs w:val="24"/>
        </w:rPr>
        <w:t xml:space="preserve"> веднъж годишно подкрепа с пакети </w:t>
      </w:r>
      <w:r w:rsidR="00C82B2D" w:rsidRPr="00A1191A">
        <w:rPr>
          <w:rFonts w:ascii="Times New Roman" w:eastAsia="Times New Roman" w:hAnsi="Times New Roman" w:cs="Times New Roman"/>
          <w:b/>
          <w:sz w:val="24"/>
          <w:szCs w:val="24"/>
        </w:rPr>
        <w:t>основни хранителни продукти</w:t>
      </w:r>
      <w:r w:rsidR="00C82B2D" w:rsidRPr="00A1191A">
        <w:rPr>
          <w:rFonts w:ascii="Times New Roman" w:eastAsia="Times New Roman" w:hAnsi="Times New Roman" w:cs="Times New Roman"/>
          <w:sz w:val="24"/>
          <w:szCs w:val="24"/>
        </w:rPr>
        <w:t xml:space="preserve"> и </w:t>
      </w:r>
      <w:r w:rsidR="00C82B2D" w:rsidRPr="00A1191A">
        <w:rPr>
          <w:rFonts w:ascii="Times New Roman" w:eastAsia="Times New Roman" w:hAnsi="Times New Roman" w:cs="Times New Roman"/>
          <w:b/>
          <w:sz w:val="24"/>
          <w:szCs w:val="24"/>
        </w:rPr>
        <w:t>пакети с хигиенни материали</w:t>
      </w:r>
      <w:r w:rsidR="00C82B2D" w:rsidRPr="00A1191A">
        <w:rPr>
          <w:rFonts w:ascii="Times New Roman" w:eastAsia="Times New Roman" w:hAnsi="Times New Roman" w:cs="Times New Roman"/>
          <w:sz w:val="24"/>
          <w:szCs w:val="24"/>
        </w:rPr>
        <w:t xml:space="preserve"> </w:t>
      </w:r>
      <w:r w:rsidR="005B3BF3" w:rsidRPr="00A1191A">
        <w:rPr>
          <w:rFonts w:ascii="Times New Roman" w:eastAsia="Times New Roman" w:hAnsi="Times New Roman" w:cs="Times New Roman"/>
          <w:sz w:val="24"/>
          <w:szCs w:val="24"/>
        </w:rPr>
        <w:t xml:space="preserve">да бъдат предоставени на най- малко </w:t>
      </w:r>
      <w:r w:rsidR="00C82B2D" w:rsidRPr="00A1191A">
        <w:rPr>
          <w:rFonts w:ascii="Times New Roman" w:eastAsia="Times New Roman" w:hAnsi="Times New Roman" w:cs="Times New Roman"/>
          <w:b/>
          <w:sz w:val="24"/>
          <w:szCs w:val="24"/>
        </w:rPr>
        <w:t>530 000 лица</w:t>
      </w:r>
      <w:r w:rsidR="00C82B2D" w:rsidRPr="00A1191A">
        <w:rPr>
          <w:rFonts w:ascii="Times New Roman" w:eastAsia="Times New Roman" w:hAnsi="Times New Roman" w:cs="Times New Roman"/>
          <w:sz w:val="24"/>
          <w:szCs w:val="24"/>
        </w:rPr>
        <w:t xml:space="preserve"> с ниски доходи и в затруднена ситуация – хора с увреждания, възрастни хора, многодетни семейства, представители на малцинствени групи и др. </w:t>
      </w:r>
    </w:p>
    <w:p w14:paraId="53172FB3" w14:textId="77777777" w:rsidR="00017857" w:rsidRPr="00A1191A" w:rsidRDefault="005B3BF3" w:rsidP="00017857">
      <w:pPr>
        <w:spacing w:after="12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Към 31.12.2024 г. пакети с хранителни продукти и пакети</w:t>
      </w:r>
      <w:r w:rsidR="00E942CD" w:rsidRPr="00A1191A">
        <w:rPr>
          <w:rFonts w:ascii="Times New Roman" w:eastAsia="Times New Roman" w:hAnsi="Times New Roman" w:cs="Times New Roman"/>
          <w:sz w:val="24"/>
          <w:szCs w:val="24"/>
        </w:rPr>
        <w:t xml:space="preserve"> са предоставени на </w:t>
      </w:r>
      <w:r w:rsidR="00E12D6A" w:rsidRPr="00A1191A">
        <w:rPr>
          <w:rFonts w:ascii="Times New Roman" w:eastAsia="Times New Roman" w:hAnsi="Times New Roman" w:cs="Times New Roman"/>
          <w:sz w:val="24"/>
          <w:szCs w:val="24"/>
        </w:rPr>
        <w:t>554 892</w:t>
      </w:r>
      <w:r w:rsidR="00017857" w:rsidRPr="00A1191A">
        <w:rPr>
          <w:rFonts w:ascii="Times New Roman" w:eastAsia="Times New Roman" w:hAnsi="Times New Roman" w:cs="Times New Roman"/>
          <w:sz w:val="24"/>
          <w:szCs w:val="24"/>
        </w:rPr>
        <w:t xml:space="preserve"> лица и членовете на техните семейства, а пакети</w:t>
      </w:r>
      <w:r w:rsidRPr="00A1191A">
        <w:rPr>
          <w:rFonts w:ascii="Times New Roman" w:eastAsia="Times New Roman" w:hAnsi="Times New Roman" w:cs="Times New Roman"/>
          <w:sz w:val="24"/>
          <w:szCs w:val="24"/>
        </w:rPr>
        <w:t xml:space="preserve"> с хигиенни материали са предоставени </w:t>
      </w:r>
      <w:r w:rsidR="00E942CD" w:rsidRPr="00A1191A">
        <w:rPr>
          <w:rFonts w:ascii="Times New Roman" w:eastAsia="Times New Roman" w:hAnsi="Times New Roman" w:cs="Times New Roman"/>
          <w:sz w:val="24"/>
          <w:szCs w:val="24"/>
        </w:rPr>
        <w:t xml:space="preserve">общо </w:t>
      </w:r>
      <w:r w:rsidRPr="00A1191A">
        <w:rPr>
          <w:rFonts w:ascii="Times New Roman" w:eastAsia="Times New Roman" w:hAnsi="Times New Roman" w:cs="Times New Roman"/>
          <w:sz w:val="24"/>
          <w:szCs w:val="24"/>
        </w:rPr>
        <w:t xml:space="preserve">на </w:t>
      </w:r>
      <w:r w:rsidR="00E12D6A" w:rsidRPr="00A1191A">
        <w:rPr>
          <w:rFonts w:ascii="Times New Roman" w:eastAsia="Times New Roman" w:hAnsi="Times New Roman" w:cs="Times New Roman"/>
          <w:sz w:val="24"/>
          <w:szCs w:val="24"/>
        </w:rPr>
        <w:t>525 486</w:t>
      </w:r>
      <w:r w:rsidR="00017857" w:rsidRPr="00A1191A">
        <w:rPr>
          <w:rFonts w:ascii="Times New Roman" w:eastAsia="Times New Roman" w:hAnsi="Times New Roman" w:cs="Times New Roman"/>
          <w:sz w:val="24"/>
          <w:szCs w:val="24"/>
        </w:rPr>
        <w:t xml:space="preserve"> лица и членовете на техните семейства. </w:t>
      </w:r>
    </w:p>
    <w:p w14:paraId="3B8DC902" w14:textId="77777777" w:rsidR="005B3BF3" w:rsidRPr="00A1191A" w:rsidRDefault="005B3BF3" w:rsidP="001B5AA7">
      <w:pPr>
        <w:pStyle w:val="ListParagraph"/>
        <w:numPr>
          <w:ilvl w:val="0"/>
          <w:numId w:val="22"/>
        </w:numPr>
        <w:spacing w:after="120" w:line="240" w:lineRule="auto"/>
        <w:jc w:val="both"/>
        <w:rPr>
          <w:rFonts w:ascii="Times New Roman" w:eastAsia="Times New Roman" w:hAnsi="Times New Roman" w:cs="Times New Roman"/>
          <w:b/>
          <w:sz w:val="24"/>
          <w:szCs w:val="24"/>
        </w:rPr>
      </w:pPr>
      <w:r w:rsidRPr="00A1191A">
        <w:rPr>
          <w:rFonts w:ascii="Times New Roman" w:eastAsia="Times New Roman" w:hAnsi="Times New Roman" w:cs="Times New Roman"/>
          <w:sz w:val="24"/>
          <w:szCs w:val="24"/>
        </w:rPr>
        <w:t xml:space="preserve">Топъл обяд </w:t>
      </w:r>
      <w:r w:rsidRPr="00A1191A">
        <w:rPr>
          <w:rFonts w:ascii="Times New Roman" w:eastAsia="Times New Roman" w:hAnsi="Times New Roman" w:cs="Times New Roman"/>
          <w:b/>
          <w:sz w:val="24"/>
          <w:szCs w:val="24"/>
        </w:rPr>
        <w:t xml:space="preserve">за </w:t>
      </w:r>
      <w:r w:rsidR="001B5AA7" w:rsidRPr="00A1191A">
        <w:rPr>
          <w:rFonts w:ascii="Times New Roman" w:eastAsia="Times New Roman" w:hAnsi="Times New Roman" w:cs="Times New Roman"/>
          <w:b/>
          <w:sz w:val="24"/>
          <w:szCs w:val="24"/>
        </w:rPr>
        <w:t>най- малко 50 000 лица</w:t>
      </w:r>
      <w:r w:rsidR="001B5AA7"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които имат ежедневна нужда от приготвена и разнообразна храна и поради бедност и социална изолация не могат сами да осигурят прехраната си</w:t>
      </w:r>
      <w:r w:rsidR="001B5AA7" w:rsidRPr="00A1191A">
        <w:rPr>
          <w:rFonts w:ascii="Times New Roman" w:eastAsia="Times New Roman" w:hAnsi="Times New Roman" w:cs="Times New Roman"/>
          <w:sz w:val="24"/>
          <w:szCs w:val="24"/>
        </w:rPr>
        <w:t>.</w:t>
      </w:r>
      <w:r w:rsidRPr="00A1191A">
        <w:rPr>
          <w:rFonts w:ascii="Times New Roman" w:eastAsia="Times New Roman" w:hAnsi="Times New Roman" w:cs="Times New Roman"/>
          <w:b/>
          <w:sz w:val="24"/>
          <w:szCs w:val="24"/>
        </w:rPr>
        <w:t xml:space="preserve"> </w:t>
      </w:r>
    </w:p>
    <w:p w14:paraId="4965298B" w14:textId="77777777" w:rsidR="001B5AA7" w:rsidRPr="00A1191A" w:rsidRDefault="00017857" w:rsidP="008216B1">
      <w:pPr>
        <w:spacing w:after="120" w:line="240" w:lineRule="auto"/>
        <w:jc w:val="both"/>
        <w:rPr>
          <w:rFonts w:ascii="Calibri" w:hAnsi="Calibri" w:cs="Calibri"/>
          <w:lang w:eastAsia="bg-BG"/>
        </w:rPr>
      </w:pPr>
      <w:r w:rsidRPr="00A1191A">
        <w:rPr>
          <w:rFonts w:ascii="Times New Roman" w:eastAsia="Times New Roman" w:hAnsi="Times New Roman" w:cs="Times New Roman"/>
          <w:b/>
          <w:sz w:val="24"/>
          <w:szCs w:val="24"/>
        </w:rPr>
        <w:t xml:space="preserve">От стартирането на подкрепата на 01.10.2022 г. до 31.12.2024 г. с различна продължителност на подпомагането, топъл обяд е предоставен на </w:t>
      </w:r>
      <w:r w:rsidR="00E12D6A" w:rsidRPr="00A1191A">
        <w:rPr>
          <w:rFonts w:ascii="Times New Roman" w:eastAsia="Times New Roman" w:hAnsi="Times New Roman" w:cs="Times New Roman"/>
          <w:b/>
          <w:sz w:val="24"/>
          <w:szCs w:val="24"/>
        </w:rPr>
        <w:t>92 800</w:t>
      </w:r>
      <w:r w:rsidRPr="00A1191A">
        <w:rPr>
          <w:rFonts w:ascii="Times New Roman" w:eastAsia="Times New Roman" w:hAnsi="Times New Roman" w:cs="Times New Roman"/>
          <w:b/>
          <w:sz w:val="24"/>
          <w:szCs w:val="24"/>
        </w:rPr>
        <w:t xml:space="preserve"> нуждаещи се лица.</w:t>
      </w:r>
    </w:p>
    <w:p w14:paraId="48F78ED7" w14:textId="77777777" w:rsidR="00F60A32" w:rsidRPr="00A1191A" w:rsidRDefault="00FC74B8" w:rsidP="003A71D1">
      <w:pPr>
        <w:pStyle w:val="ListParagraph"/>
        <w:numPr>
          <w:ilvl w:val="0"/>
          <w:numId w:val="22"/>
        </w:numPr>
        <w:spacing w:after="120" w:line="240" w:lineRule="auto"/>
        <w:jc w:val="both"/>
        <w:rPr>
          <w:rFonts w:ascii="Times New Roman" w:eastAsia="Times New Roman" w:hAnsi="Times New Roman" w:cs="Times New Roman"/>
          <w:sz w:val="24"/>
          <w:szCs w:val="24"/>
        </w:rPr>
      </w:pPr>
      <w:r w:rsidRPr="00A1191A">
        <w:rPr>
          <w:rFonts w:ascii="Times New Roman" w:hAnsi="Times New Roman" w:cs="Times New Roman"/>
          <w:b/>
          <w:sz w:val="24"/>
          <w:szCs w:val="24"/>
          <w:lang w:eastAsia="bg-BG"/>
        </w:rPr>
        <w:t>Най- малко 10 000 новородени деца</w:t>
      </w:r>
      <w:r w:rsidRPr="00A1191A">
        <w:rPr>
          <w:rFonts w:ascii="Times New Roman" w:hAnsi="Times New Roman" w:cs="Times New Roman"/>
          <w:sz w:val="24"/>
          <w:szCs w:val="24"/>
          <w:lang w:eastAsia="bg-BG"/>
        </w:rPr>
        <w:t xml:space="preserve"> е предвидено да получат пакет с основни стоки, необходими за </w:t>
      </w:r>
      <w:r w:rsidR="00F60A32" w:rsidRPr="00A1191A">
        <w:rPr>
          <w:rFonts w:ascii="Times New Roman" w:hAnsi="Times New Roman" w:cs="Times New Roman"/>
          <w:sz w:val="24"/>
          <w:szCs w:val="24"/>
          <w:lang w:eastAsia="bg-BG"/>
        </w:rPr>
        <w:t>нормално отглеждане на децата в първите месеци от раждането.</w:t>
      </w:r>
      <w:r w:rsidR="00F60A32" w:rsidRPr="00A1191A">
        <w:rPr>
          <w:rFonts w:ascii="Times New Roman" w:eastAsia="Times New Roman" w:hAnsi="Times New Roman" w:cs="Times New Roman"/>
          <w:sz w:val="24"/>
          <w:szCs w:val="24"/>
        </w:rPr>
        <w:t xml:space="preserve"> Помощта е предназначена за деца от бедни семейства, деца в риск, деца, настанени в приемни семейства, потребители на социални услуги, деца на майки, жертви на насилие и други нуждаещи се групи.</w:t>
      </w:r>
    </w:p>
    <w:p w14:paraId="5C2FA3AC" w14:textId="77777777" w:rsidR="00F60A32" w:rsidRPr="00A1191A" w:rsidRDefault="00F60A32" w:rsidP="00F60A32">
      <w:pPr>
        <w:spacing w:after="120" w:line="240" w:lineRule="auto"/>
        <w:jc w:val="both"/>
        <w:rPr>
          <w:rFonts w:ascii="Times New Roman" w:hAnsi="Times New Roman" w:cs="Times New Roman"/>
          <w:sz w:val="24"/>
          <w:szCs w:val="24"/>
          <w:lang w:eastAsia="bg-BG"/>
        </w:rPr>
      </w:pPr>
      <w:r w:rsidRPr="00A1191A">
        <w:rPr>
          <w:rFonts w:ascii="Times New Roman" w:hAnsi="Times New Roman" w:cs="Times New Roman"/>
          <w:sz w:val="24"/>
          <w:szCs w:val="24"/>
          <w:lang w:eastAsia="bg-BG"/>
        </w:rPr>
        <w:t>В рамките на първото тримесечие на 2025 г. се очаква около 5 000 новородени от бедни семейства да получат първите пакети за новородено.</w:t>
      </w:r>
    </w:p>
    <w:p w14:paraId="2AA6E7F6" w14:textId="77777777" w:rsidR="00F60A32" w:rsidRPr="00A1191A" w:rsidRDefault="00F60A32" w:rsidP="00F60A32">
      <w:pPr>
        <w:pStyle w:val="ListParagraph"/>
        <w:numPr>
          <w:ilvl w:val="0"/>
          <w:numId w:val="22"/>
        </w:numPr>
        <w:spacing w:after="0" w:line="240" w:lineRule="auto"/>
        <w:jc w:val="both"/>
        <w:rPr>
          <w:rFonts w:ascii="Times New Roman" w:eastAsia="Calibri" w:hAnsi="Times New Roman" w:cs="Times New Roman"/>
          <w:noProof/>
          <w:sz w:val="24"/>
          <w:szCs w:val="20"/>
          <w:lang w:eastAsia="bg-BG" w:bidi="bg-BG"/>
        </w:rPr>
      </w:pPr>
      <w:r w:rsidRPr="00A1191A">
        <w:rPr>
          <w:rFonts w:ascii="Times New Roman" w:hAnsi="Times New Roman" w:cs="Times New Roman"/>
          <w:b/>
          <w:sz w:val="24"/>
          <w:szCs w:val="24"/>
          <w:lang w:eastAsia="bg-BG"/>
        </w:rPr>
        <w:t xml:space="preserve">Най- малко 10 000 </w:t>
      </w:r>
      <w:r w:rsidR="00FC74B8" w:rsidRPr="00A1191A">
        <w:rPr>
          <w:rFonts w:ascii="Times New Roman" w:hAnsi="Times New Roman" w:cs="Times New Roman"/>
          <w:b/>
          <w:sz w:val="24"/>
          <w:szCs w:val="24"/>
          <w:lang w:eastAsia="bg-BG"/>
        </w:rPr>
        <w:t xml:space="preserve">деца на възраст от </w:t>
      </w:r>
      <w:r w:rsidRPr="00A1191A">
        <w:rPr>
          <w:rFonts w:ascii="Times New Roman" w:hAnsi="Times New Roman" w:cs="Times New Roman"/>
          <w:b/>
          <w:sz w:val="24"/>
          <w:szCs w:val="24"/>
          <w:lang w:eastAsia="bg-BG"/>
        </w:rPr>
        <w:t>10 месеца до 3 години</w:t>
      </w:r>
      <w:r w:rsidRPr="00A1191A">
        <w:rPr>
          <w:rFonts w:ascii="Times New Roman" w:hAnsi="Times New Roman" w:cs="Times New Roman"/>
          <w:sz w:val="24"/>
          <w:szCs w:val="24"/>
          <w:lang w:eastAsia="bg-BG"/>
        </w:rPr>
        <w:t xml:space="preserve"> е предвидено да получат пълноценна храна от детските кухни. </w:t>
      </w:r>
    </w:p>
    <w:p w14:paraId="601D801D" w14:textId="77777777" w:rsidR="00F60A32" w:rsidRPr="00A1191A" w:rsidRDefault="0052755B" w:rsidP="00017857">
      <w:pPr>
        <w:spacing w:after="120" w:line="240" w:lineRule="auto"/>
        <w:jc w:val="both"/>
        <w:rPr>
          <w:rFonts w:ascii="Times New Roman" w:hAnsi="Times New Roman" w:cs="Times New Roman"/>
          <w:sz w:val="24"/>
          <w:szCs w:val="24"/>
          <w:lang w:eastAsia="bg-BG"/>
        </w:rPr>
      </w:pPr>
      <w:r w:rsidRPr="00A1191A">
        <w:rPr>
          <w:rFonts w:ascii="Times New Roman" w:hAnsi="Times New Roman" w:cs="Times New Roman"/>
          <w:sz w:val="24"/>
          <w:szCs w:val="24"/>
          <w:lang w:eastAsia="bg-BG"/>
        </w:rPr>
        <w:t xml:space="preserve">По данни от бенефициента към </w:t>
      </w:r>
      <w:r w:rsidR="00F60A32" w:rsidRPr="00A1191A">
        <w:rPr>
          <w:rFonts w:ascii="Times New Roman" w:hAnsi="Times New Roman" w:cs="Times New Roman"/>
          <w:sz w:val="24"/>
          <w:szCs w:val="24"/>
          <w:lang w:eastAsia="bg-BG"/>
        </w:rPr>
        <w:t>31.12.2024 г.</w:t>
      </w:r>
      <w:r w:rsidR="00017857" w:rsidRPr="00A1191A">
        <w:rPr>
          <w:rFonts w:ascii="Times New Roman" w:hAnsi="Times New Roman" w:cs="Times New Roman"/>
          <w:sz w:val="24"/>
          <w:szCs w:val="24"/>
          <w:lang w:eastAsia="bg-BG"/>
        </w:rPr>
        <w:t>, общият брой на децата, за които са издадени ваучери</w:t>
      </w:r>
      <w:r w:rsidRPr="00A1191A">
        <w:rPr>
          <w:rFonts w:ascii="Times New Roman" w:hAnsi="Times New Roman" w:cs="Times New Roman"/>
          <w:sz w:val="24"/>
          <w:szCs w:val="24"/>
          <w:lang w:eastAsia="bg-BG"/>
        </w:rPr>
        <w:t xml:space="preserve"> </w:t>
      </w:r>
      <w:r w:rsidR="00017857" w:rsidRPr="00A1191A">
        <w:rPr>
          <w:rFonts w:ascii="Times New Roman" w:hAnsi="Times New Roman" w:cs="Times New Roman"/>
          <w:b/>
          <w:sz w:val="24"/>
          <w:szCs w:val="24"/>
          <w:lang w:eastAsia="bg-BG"/>
        </w:rPr>
        <w:t>е 954.</w:t>
      </w:r>
      <w:r w:rsidR="00017857" w:rsidRPr="00A1191A">
        <w:rPr>
          <w:rFonts w:ascii="Times New Roman" w:hAnsi="Times New Roman" w:cs="Times New Roman"/>
          <w:sz w:val="24"/>
          <w:szCs w:val="24"/>
          <w:lang w:eastAsia="bg-BG"/>
        </w:rPr>
        <w:t xml:space="preserve"> От тях, към 31.</w:t>
      </w:r>
      <w:r w:rsidR="00E12D6A" w:rsidRPr="00A1191A">
        <w:rPr>
          <w:rFonts w:ascii="Times New Roman" w:hAnsi="Times New Roman" w:cs="Times New Roman"/>
          <w:sz w:val="24"/>
          <w:szCs w:val="24"/>
          <w:lang w:eastAsia="bg-BG"/>
        </w:rPr>
        <w:t>08</w:t>
      </w:r>
      <w:r w:rsidR="00017857" w:rsidRPr="00A1191A">
        <w:rPr>
          <w:rFonts w:ascii="Times New Roman" w:hAnsi="Times New Roman" w:cs="Times New Roman"/>
          <w:sz w:val="24"/>
          <w:szCs w:val="24"/>
          <w:lang w:eastAsia="bg-BG"/>
        </w:rPr>
        <w:t>.2024 г.</w:t>
      </w:r>
      <w:r w:rsidRPr="00A1191A">
        <w:rPr>
          <w:rFonts w:ascii="Times New Roman" w:hAnsi="Times New Roman" w:cs="Times New Roman"/>
          <w:sz w:val="24"/>
          <w:szCs w:val="24"/>
          <w:lang w:eastAsia="bg-BG"/>
        </w:rPr>
        <w:t xml:space="preserve">, на база последния верифициран отчет </w:t>
      </w:r>
      <w:r w:rsidR="00017857" w:rsidRPr="00A1191A">
        <w:rPr>
          <w:rFonts w:ascii="Times New Roman" w:hAnsi="Times New Roman" w:cs="Times New Roman"/>
          <w:sz w:val="24"/>
          <w:szCs w:val="24"/>
          <w:lang w:eastAsia="bg-BG"/>
        </w:rPr>
        <w:t xml:space="preserve">от предоставената възможност са се възползвали </w:t>
      </w:r>
      <w:r w:rsidR="00017857" w:rsidRPr="00A1191A">
        <w:rPr>
          <w:rFonts w:ascii="Times New Roman" w:hAnsi="Times New Roman" w:cs="Times New Roman"/>
          <w:b/>
          <w:sz w:val="24"/>
          <w:szCs w:val="24"/>
          <w:lang w:eastAsia="bg-BG"/>
        </w:rPr>
        <w:t>598 деца.</w:t>
      </w:r>
    </w:p>
    <w:p w14:paraId="66C8B7C4" w14:textId="77777777" w:rsidR="00F60A32" w:rsidRPr="00A1191A" w:rsidRDefault="009A5805" w:rsidP="008216B1">
      <w:pPr>
        <w:spacing w:after="120" w:line="240" w:lineRule="auto"/>
        <w:jc w:val="both"/>
        <w:rPr>
          <w:rFonts w:ascii="Times New Roman" w:eastAsia="Times New Roman" w:hAnsi="Times New Roman" w:cs="Times New Roman"/>
          <w:b/>
          <w:sz w:val="24"/>
          <w:szCs w:val="24"/>
        </w:rPr>
      </w:pPr>
      <w:r w:rsidRPr="00A1191A">
        <w:rPr>
          <w:rFonts w:ascii="Times New Roman" w:eastAsia="Times New Roman" w:hAnsi="Times New Roman" w:cs="Times New Roman"/>
          <w:sz w:val="24"/>
          <w:szCs w:val="24"/>
        </w:rPr>
        <w:t xml:space="preserve">В Доклада на ЕК за България 2024 г. е отправена специфична препоръка </w:t>
      </w:r>
      <w:r w:rsidRPr="00A1191A">
        <w:rPr>
          <w:rFonts w:ascii="Times New Roman" w:eastAsia="Times New Roman" w:hAnsi="Times New Roman" w:cs="Times New Roman"/>
          <w:b/>
          <w:sz w:val="24"/>
          <w:szCs w:val="24"/>
        </w:rPr>
        <w:t>за ускоряване на изпълнението на програмите по политиката за сближаване.</w:t>
      </w:r>
    </w:p>
    <w:p w14:paraId="3D3ED53C" w14:textId="77777777" w:rsidR="009A5805" w:rsidRPr="00A1191A" w:rsidRDefault="009A5805" w:rsidP="009A5805">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Програма „Храни и основно материално подпомагане“ е първата от одобрените за България програми, която стартира изпълнението на предвидените мерки и по този начин се постигна плавен преход между двата програмни периода и не се допусна преустановяването на подкрепата</w:t>
      </w:r>
      <w:r w:rsidR="00032823" w:rsidRPr="00A1191A">
        <w:rPr>
          <w:rFonts w:ascii="Times New Roman" w:hAnsi="Times New Roman" w:cs="Times New Roman"/>
          <w:sz w:val="24"/>
          <w:szCs w:val="24"/>
        </w:rPr>
        <w:t xml:space="preserve"> с топъл обяд</w:t>
      </w:r>
      <w:r w:rsidRPr="00A1191A">
        <w:rPr>
          <w:rFonts w:ascii="Times New Roman" w:hAnsi="Times New Roman" w:cs="Times New Roman"/>
          <w:sz w:val="24"/>
          <w:szCs w:val="24"/>
        </w:rPr>
        <w:t>.</w:t>
      </w:r>
      <w:r w:rsidR="00032823" w:rsidRPr="00A1191A">
        <w:rPr>
          <w:rFonts w:ascii="Times New Roman" w:hAnsi="Times New Roman" w:cs="Times New Roman"/>
          <w:sz w:val="24"/>
          <w:szCs w:val="24"/>
        </w:rPr>
        <w:t xml:space="preserve"> Възприетия подход за сключване на тригодишни договори ускори значително усвояването на средствата </w:t>
      </w:r>
      <w:r w:rsidRPr="00A1191A">
        <w:rPr>
          <w:rFonts w:ascii="Times New Roman" w:hAnsi="Times New Roman" w:cs="Times New Roman"/>
          <w:sz w:val="24"/>
          <w:szCs w:val="24"/>
        </w:rPr>
        <w:t xml:space="preserve">като </w:t>
      </w:r>
      <w:r w:rsidR="00032823" w:rsidRPr="00A1191A">
        <w:rPr>
          <w:rFonts w:ascii="Times New Roman" w:hAnsi="Times New Roman" w:cs="Times New Roman"/>
          <w:sz w:val="24"/>
          <w:szCs w:val="24"/>
        </w:rPr>
        <w:t>ПХОМП</w:t>
      </w:r>
      <w:r w:rsidRPr="00A1191A">
        <w:rPr>
          <w:rFonts w:ascii="Times New Roman" w:hAnsi="Times New Roman" w:cs="Times New Roman"/>
          <w:sz w:val="24"/>
          <w:szCs w:val="24"/>
        </w:rPr>
        <w:t xml:space="preserve"> е първата в България подала заявление за плащане към Европейската комисия.  </w:t>
      </w:r>
    </w:p>
    <w:p w14:paraId="2E874261" w14:textId="631FB117" w:rsidR="00032823" w:rsidRPr="00A1191A" w:rsidRDefault="00032823" w:rsidP="00032823">
      <w:pPr>
        <w:spacing w:line="240" w:lineRule="auto"/>
        <w:jc w:val="both"/>
        <w:rPr>
          <w:rFonts w:ascii="Times New Roman" w:hAnsi="Times New Roman" w:cs="Times New Roman"/>
          <w:b/>
          <w:sz w:val="24"/>
          <w:szCs w:val="24"/>
        </w:rPr>
      </w:pPr>
      <w:r w:rsidRPr="00A1191A">
        <w:rPr>
          <w:rFonts w:ascii="Times New Roman" w:hAnsi="Times New Roman" w:cs="Times New Roman"/>
          <w:sz w:val="24"/>
          <w:szCs w:val="24"/>
        </w:rPr>
        <w:t>Към 31.12.2025 г. по ПХОМП не се идентифицира риск от загуба на средства. Прагът</w:t>
      </w:r>
      <w:r w:rsidR="00A5226D" w:rsidRPr="00A1191A">
        <w:rPr>
          <w:rFonts w:ascii="Times New Roman" w:hAnsi="Times New Roman" w:cs="Times New Roman"/>
          <w:sz w:val="24"/>
          <w:szCs w:val="24"/>
        </w:rPr>
        <w:t xml:space="preserve"> за избягване на риск от загуба на средства по Програмата към 31.12.2025 г. е в размер на 67 258 418</w:t>
      </w:r>
      <w:r w:rsidR="0052755B" w:rsidRPr="00A1191A">
        <w:rPr>
          <w:rFonts w:ascii="Times New Roman" w:hAnsi="Times New Roman" w:cs="Times New Roman"/>
          <w:sz w:val="24"/>
          <w:szCs w:val="24"/>
        </w:rPr>
        <w:t>.</w:t>
      </w:r>
      <w:r w:rsidR="00A5226D" w:rsidRPr="00A1191A">
        <w:rPr>
          <w:rFonts w:ascii="Times New Roman" w:hAnsi="Times New Roman" w:cs="Times New Roman"/>
          <w:sz w:val="24"/>
          <w:szCs w:val="24"/>
        </w:rPr>
        <w:t>54 лв. (публични разходи)</w:t>
      </w:r>
      <w:r w:rsidR="00570755" w:rsidRPr="00A1191A">
        <w:rPr>
          <w:rFonts w:ascii="Times New Roman" w:hAnsi="Times New Roman" w:cs="Times New Roman"/>
          <w:sz w:val="24"/>
          <w:szCs w:val="24"/>
        </w:rPr>
        <w:t xml:space="preserve">/ </w:t>
      </w:r>
      <w:r w:rsidR="0052755B" w:rsidRPr="00A1191A">
        <w:rPr>
          <w:rFonts w:ascii="Times New Roman" w:eastAsia="Times New Roman" w:hAnsi="Times New Roman" w:cs="Times New Roman"/>
          <w:b/>
          <w:sz w:val="24"/>
          <w:szCs w:val="24"/>
          <w:lang w:val="en-US"/>
        </w:rPr>
        <w:t>EUR</w:t>
      </w:r>
      <w:r w:rsidR="0052755B" w:rsidRPr="00A1191A">
        <w:rPr>
          <w:rFonts w:ascii="Times New Roman" w:hAnsi="Times New Roman" w:cs="Times New Roman"/>
          <w:b/>
          <w:sz w:val="24"/>
          <w:szCs w:val="24"/>
        </w:rPr>
        <w:t xml:space="preserve"> 34 388 683.34</w:t>
      </w:r>
      <w:r w:rsidR="0052755B" w:rsidRPr="00A1191A">
        <w:rPr>
          <w:rFonts w:ascii="Times New Roman" w:hAnsi="Times New Roman" w:cs="Times New Roman"/>
          <w:sz w:val="24"/>
          <w:szCs w:val="24"/>
        </w:rPr>
        <w:t xml:space="preserve"> </w:t>
      </w:r>
      <w:r w:rsidR="00A5226D" w:rsidRPr="00A1191A">
        <w:rPr>
          <w:rFonts w:ascii="Times New Roman" w:hAnsi="Times New Roman" w:cs="Times New Roman"/>
          <w:sz w:val="24"/>
          <w:szCs w:val="24"/>
        </w:rPr>
        <w:t xml:space="preserve">. Към месец февруари 2025 г. прагът </w:t>
      </w:r>
      <w:r w:rsidRPr="00A1191A">
        <w:rPr>
          <w:rFonts w:ascii="Times New Roman" w:hAnsi="Times New Roman" w:cs="Times New Roman"/>
          <w:sz w:val="24"/>
          <w:szCs w:val="24"/>
        </w:rPr>
        <w:t>е преизпълнен</w:t>
      </w:r>
      <w:r w:rsidR="00A5226D" w:rsidRPr="00A1191A">
        <w:rPr>
          <w:rFonts w:ascii="Times New Roman" w:hAnsi="Times New Roman" w:cs="Times New Roman"/>
          <w:sz w:val="24"/>
          <w:szCs w:val="24"/>
        </w:rPr>
        <w:t xml:space="preserve"> с 96 050 467</w:t>
      </w:r>
      <w:r w:rsidR="0052755B" w:rsidRPr="00A1191A">
        <w:rPr>
          <w:rFonts w:ascii="Times New Roman" w:hAnsi="Times New Roman" w:cs="Times New Roman"/>
          <w:sz w:val="24"/>
          <w:szCs w:val="24"/>
        </w:rPr>
        <w:t>.</w:t>
      </w:r>
      <w:r w:rsidR="00A5226D" w:rsidRPr="00A1191A">
        <w:rPr>
          <w:rFonts w:ascii="Times New Roman" w:hAnsi="Times New Roman" w:cs="Times New Roman"/>
          <w:sz w:val="24"/>
          <w:szCs w:val="24"/>
        </w:rPr>
        <w:t>33 лв.</w:t>
      </w:r>
      <w:r w:rsidR="00A94B3A" w:rsidRPr="00A1191A">
        <w:rPr>
          <w:rFonts w:ascii="Times New Roman" w:hAnsi="Times New Roman" w:cs="Times New Roman"/>
          <w:sz w:val="24"/>
          <w:szCs w:val="24"/>
        </w:rPr>
        <w:t xml:space="preserve">/ </w:t>
      </w:r>
      <w:r w:rsidR="0052755B" w:rsidRPr="00A1191A">
        <w:rPr>
          <w:rFonts w:ascii="Times New Roman" w:eastAsia="Times New Roman" w:hAnsi="Times New Roman" w:cs="Times New Roman"/>
          <w:b/>
          <w:sz w:val="24"/>
          <w:szCs w:val="24"/>
          <w:lang w:val="en-US"/>
        </w:rPr>
        <w:t>EUR</w:t>
      </w:r>
      <w:r w:rsidR="0052755B" w:rsidRPr="00A1191A">
        <w:rPr>
          <w:rFonts w:ascii="Times New Roman" w:eastAsia="Times New Roman" w:hAnsi="Times New Roman" w:cs="Times New Roman"/>
          <w:b/>
          <w:sz w:val="24"/>
          <w:szCs w:val="24"/>
        </w:rPr>
        <w:t xml:space="preserve"> 49 109 824.13</w:t>
      </w:r>
      <w:r w:rsidRPr="00A1191A">
        <w:rPr>
          <w:rFonts w:ascii="Times New Roman" w:hAnsi="Times New Roman" w:cs="Times New Roman"/>
          <w:sz w:val="24"/>
          <w:szCs w:val="24"/>
        </w:rPr>
        <w:t>.</w:t>
      </w:r>
      <w:r w:rsidR="00087389" w:rsidRPr="00A1191A">
        <w:rPr>
          <w:rFonts w:ascii="Times New Roman" w:hAnsi="Times New Roman" w:cs="Times New Roman"/>
          <w:sz w:val="24"/>
          <w:szCs w:val="24"/>
        </w:rPr>
        <w:t xml:space="preserve"> Подробна информация за финансовото изпълнение на програмата е представена в </w:t>
      </w:r>
      <w:r w:rsidR="00FE2AB8" w:rsidRPr="00A1191A">
        <w:rPr>
          <w:rFonts w:ascii="Times New Roman" w:hAnsi="Times New Roman" w:cs="Times New Roman"/>
          <w:sz w:val="24"/>
          <w:szCs w:val="24"/>
        </w:rPr>
        <w:t xml:space="preserve"> </w:t>
      </w:r>
      <w:r w:rsidR="00FE2AB8" w:rsidRPr="00A1191A">
        <w:rPr>
          <w:rFonts w:ascii="Times New Roman" w:hAnsi="Times New Roman" w:cs="Times New Roman"/>
          <w:b/>
          <w:sz w:val="24"/>
          <w:szCs w:val="24"/>
        </w:rPr>
        <w:t>Приложение 1</w:t>
      </w:r>
      <w:r w:rsidR="000A1DE9" w:rsidRPr="00A1191A">
        <w:rPr>
          <w:rFonts w:ascii="Times New Roman" w:hAnsi="Times New Roman" w:cs="Times New Roman"/>
          <w:b/>
          <w:sz w:val="24"/>
          <w:szCs w:val="24"/>
        </w:rPr>
        <w:t>.</w:t>
      </w:r>
    </w:p>
    <w:p w14:paraId="232F21A5" w14:textId="677FD697" w:rsidR="008525FC" w:rsidRPr="00A1191A" w:rsidRDefault="008525FC" w:rsidP="008525FC">
      <w:pPr>
        <w:jc w:val="both"/>
        <w:rPr>
          <w:rFonts w:ascii="Times New Roman" w:hAnsi="Times New Roman" w:cs="Times New Roman"/>
          <w:b/>
          <w:sz w:val="24"/>
          <w:szCs w:val="24"/>
        </w:rPr>
      </w:pPr>
      <w:r w:rsidRPr="00A1191A">
        <w:rPr>
          <w:rFonts w:ascii="Times New Roman" w:hAnsi="Times New Roman" w:cs="Times New Roman"/>
          <w:b/>
          <w:sz w:val="24"/>
          <w:szCs w:val="24"/>
        </w:rPr>
        <w:t xml:space="preserve">Програма „Храни и основно материално подпомагане“ 2021-2027 г. адресира </w:t>
      </w:r>
      <w:r w:rsidR="00A94B3A" w:rsidRPr="00A1191A">
        <w:rPr>
          <w:rFonts w:ascii="Times New Roman" w:hAnsi="Times New Roman" w:cs="Times New Roman"/>
          <w:b/>
          <w:sz w:val="24"/>
          <w:szCs w:val="24"/>
        </w:rPr>
        <w:t xml:space="preserve">констатациите </w:t>
      </w:r>
      <w:r w:rsidRPr="00A1191A">
        <w:rPr>
          <w:rFonts w:ascii="Times New Roman" w:hAnsi="Times New Roman" w:cs="Times New Roman"/>
          <w:b/>
          <w:sz w:val="24"/>
          <w:szCs w:val="24"/>
        </w:rPr>
        <w:t>в Доклада на ЕК за България за 2024 г., свързани с обхвата и ефективността на системата за социална закрила</w:t>
      </w:r>
      <w:r w:rsidR="00A94B3A" w:rsidRPr="00A1191A">
        <w:rPr>
          <w:rFonts w:ascii="Times New Roman" w:hAnsi="Times New Roman" w:cs="Times New Roman"/>
          <w:b/>
          <w:sz w:val="24"/>
          <w:szCs w:val="24"/>
        </w:rPr>
        <w:t xml:space="preserve">, </w:t>
      </w:r>
      <w:r w:rsidR="009827EE" w:rsidRPr="00A1191A">
        <w:rPr>
          <w:rFonts w:ascii="Times New Roman" w:hAnsi="Times New Roman" w:cs="Times New Roman"/>
          <w:b/>
          <w:sz w:val="24"/>
          <w:szCs w:val="24"/>
        </w:rPr>
        <w:t>борбата</w:t>
      </w:r>
      <w:r w:rsidR="00A94B3A" w:rsidRPr="00A1191A">
        <w:rPr>
          <w:rFonts w:ascii="Times New Roman" w:hAnsi="Times New Roman" w:cs="Times New Roman"/>
          <w:b/>
          <w:sz w:val="24"/>
          <w:szCs w:val="24"/>
        </w:rPr>
        <w:t xml:space="preserve"> с енергийната бедност</w:t>
      </w:r>
      <w:r w:rsidR="009827EE" w:rsidRPr="00A1191A">
        <w:rPr>
          <w:rFonts w:ascii="Times New Roman" w:hAnsi="Times New Roman" w:cs="Times New Roman"/>
          <w:b/>
          <w:sz w:val="24"/>
          <w:szCs w:val="24"/>
        </w:rPr>
        <w:t xml:space="preserve"> и </w:t>
      </w:r>
      <w:r w:rsidR="00A94B3A" w:rsidRPr="00A1191A">
        <w:rPr>
          <w:rFonts w:ascii="Times New Roman" w:hAnsi="Times New Roman" w:cs="Times New Roman"/>
          <w:b/>
          <w:sz w:val="24"/>
          <w:szCs w:val="24"/>
        </w:rPr>
        <w:t xml:space="preserve"> </w:t>
      </w:r>
      <w:r w:rsidR="009827EE" w:rsidRPr="00A1191A">
        <w:rPr>
          <w:rFonts w:ascii="Times New Roman" w:hAnsi="Times New Roman" w:cs="Times New Roman"/>
          <w:b/>
          <w:sz w:val="24"/>
          <w:szCs w:val="24"/>
        </w:rPr>
        <w:t xml:space="preserve">детската бедност </w:t>
      </w:r>
      <w:r w:rsidRPr="00A1191A">
        <w:rPr>
          <w:rFonts w:ascii="Times New Roman" w:hAnsi="Times New Roman" w:cs="Times New Roman"/>
          <w:b/>
          <w:sz w:val="24"/>
          <w:szCs w:val="24"/>
        </w:rPr>
        <w:t>:</w:t>
      </w:r>
    </w:p>
    <w:p w14:paraId="622A6924" w14:textId="2184406C" w:rsidR="008525FC" w:rsidRPr="00A1191A" w:rsidRDefault="009827EE" w:rsidP="008525FC">
      <w:pPr>
        <w:pStyle w:val="ListParagraph"/>
        <w:numPr>
          <w:ilvl w:val="0"/>
          <w:numId w:val="20"/>
        </w:numPr>
        <w:jc w:val="both"/>
        <w:rPr>
          <w:rFonts w:ascii="Times New Roman" w:hAnsi="Times New Roman" w:cs="Times New Roman"/>
          <w:b/>
          <w:sz w:val="24"/>
          <w:szCs w:val="24"/>
        </w:rPr>
      </w:pPr>
      <w:r w:rsidRPr="00A1191A">
        <w:rPr>
          <w:rFonts w:ascii="Times New Roman" w:hAnsi="Times New Roman" w:cs="Times New Roman"/>
          <w:b/>
          <w:sz w:val="24"/>
          <w:szCs w:val="24"/>
        </w:rPr>
        <w:t>Подпомагането</w:t>
      </w:r>
      <w:r w:rsidR="008525FC" w:rsidRPr="00A1191A">
        <w:rPr>
          <w:rFonts w:ascii="Times New Roman" w:hAnsi="Times New Roman" w:cs="Times New Roman"/>
          <w:b/>
          <w:sz w:val="24"/>
          <w:szCs w:val="24"/>
        </w:rPr>
        <w:t xml:space="preserve"> с храни и предоставяната материална помощ на практика допринасят за разширяване на ефективния обхват на програмите за социална закрила, защото </w:t>
      </w:r>
      <w:r w:rsidRPr="00A1191A">
        <w:rPr>
          <w:rFonts w:ascii="Times New Roman" w:hAnsi="Times New Roman" w:cs="Times New Roman"/>
          <w:b/>
          <w:sz w:val="24"/>
          <w:szCs w:val="24"/>
        </w:rPr>
        <w:t xml:space="preserve">крайните получатели на подпомагането са хора, обект на социално подпомагане, предоставената помощ </w:t>
      </w:r>
      <w:r w:rsidR="008525FC" w:rsidRPr="00A1191A">
        <w:rPr>
          <w:rFonts w:ascii="Times New Roman" w:hAnsi="Times New Roman" w:cs="Times New Roman"/>
          <w:b/>
          <w:sz w:val="24"/>
          <w:szCs w:val="24"/>
        </w:rPr>
        <w:t xml:space="preserve">намалява основни разходи на домакинствата </w:t>
      </w:r>
      <w:r w:rsidRPr="00A1191A">
        <w:rPr>
          <w:rFonts w:ascii="Times New Roman" w:hAnsi="Times New Roman" w:cs="Times New Roman"/>
          <w:b/>
          <w:sz w:val="24"/>
          <w:szCs w:val="24"/>
        </w:rPr>
        <w:t xml:space="preserve">и по този начин </w:t>
      </w:r>
      <w:r w:rsidR="008525FC" w:rsidRPr="00A1191A">
        <w:rPr>
          <w:rFonts w:ascii="Times New Roman" w:hAnsi="Times New Roman" w:cs="Times New Roman"/>
          <w:b/>
          <w:sz w:val="24"/>
          <w:szCs w:val="24"/>
        </w:rPr>
        <w:t>се освобождават средства за задоволяване на други базови нужди.</w:t>
      </w:r>
    </w:p>
    <w:p w14:paraId="10107EBF" w14:textId="77777777" w:rsidR="00A94B3A" w:rsidRPr="00A1191A" w:rsidRDefault="006C6B99" w:rsidP="006D7BF0">
      <w:pPr>
        <w:pStyle w:val="ListParagraph"/>
        <w:numPr>
          <w:ilvl w:val="0"/>
          <w:numId w:val="20"/>
        </w:numPr>
        <w:jc w:val="both"/>
        <w:rPr>
          <w:rFonts w:ascii="Times New Roman" w:hAnsi="Times New Roman" w:cs="Times New Roman"/>
          <w:b/>
          <w:sz w:val="24"/>
          <w:szCs w:val="24"/>
        </w:rPr>
      </w:pPr>
      <w:r w:rsidRPr="00A1191A">
        <w:rPr>
          <w:rFonts w:ascii="Times New Roman" w:hAnsi="Times New Roman" w:cs="Times New Roman"/>
          <w:b/>
          <w:sz w:val="24"/>
          <w:szCs w:val="24"/>
        </w:rPr>
        <w:t xml:space="preserve">Посредством реализираната съпътстваща подкрепа, в допълнение към предоставяните храни и материална помощ, програмата </w:t>
      </w:r>
      <w:r w:rsidR="006D7BF0" w:rsidRPr="00A1191A">
        <w:rPr>
          <w:rFonts w:ascii="Times New Roman" w:hAnsi="Times New Roman" w:cs="Times New Roman"/>
          <w:b/>
          <w:sz w:val="24"/>
          <w:szCs w:val="24"/>
        </w:rPr>
        <w:t xml:space="preserve">косвено </w:t>
      </w:r>
      <w:r w:rsidRPr="00A1191A">
        <w:rPr>
          <w:rFonts w:ascii="Times New Roman" w:hAnsi="Times New Roman" w:cs="Times New Roman"/>
          <w:b/>
          <w:sz w:val="24"/>
          <w:szCs w:val="24"/>
        </w:rPr>
        <w:t xml:space="preserve">допринася за постигане на по- широк обхват на мерките за борба с енергийната бедност като насочва най- нуждаещите се лица за предоставяне на помощи за отопление, реализирани в рамките на националното законодателство. </w:t>
      </w:r>
    </w:p>
    <w:p w14:paraId="63DB11BE" w14:textId="5AD38A52" w:rsidR="006D7BF0" w:rsidRPr="00A1191A" w:rsidRDefault="009827EE" w:rsidP="009827EE">
      <w:pPr>
        <w:pStyle w:val="ListParagraph"/>
        <w:numPr>
          <w:ilvl w:val="0"/>
          <w:numId w:val="20"/>
        </w:numPr>
        <w:jc w:val="both"/>
        <w:rPr>
          <w:rFonts w:ascii="Times New Roman" w:hAnsi="Times New Roman" w:cs="Times New Roman"/>
          <w:b/>
          <w:sz w:val="24"/>
          <w:szCs w:val="24"/>
        </w:rPr>
      </w:pPr>
      <w:r w:rsidRPr="00A1191A">
        <w:rPr>
          <w:rFonts w:ascii="Times New Roman" w:hAnsi="Times New Roman" w:cs="Times New Roman"/>
          <w:b/>
          <w:sz w:val="24"/>
          <w:szCs w:val="24"/>
        </w:rPr>
        <w:t xml:space="preserve">Подпомагането по програмата косвено добавя стойност и към изпълнението на Националния план за действие във връзка с гаранцията за децата, като чрез реализираната съпътстваща подкрепа опосредства връзката между най- уязвимите деца и техните семейства и всички подкрепящи дейности на местно ниво за намиране на траен изход от бедността и тежките материални лишения.  </w:t>
      </w:r>
      <w:r w:rsidR="00F60FDC" w:rsidRPr="00A1191A">
        <w:rPr>
          <w:rFonts w:ascii="Times New Roman" w:hAnsi="Times New Roman" w:cs="Times New Roman"/>
          <w:sz w:val="24"/>
          <w:szCs w:val="24"/>
        </w:rPr>
        <w:t>По този начин се</w:t>
      </w:r>
      <w:r w:rsidR="00F60FDC" w:rsidRPr="00A1191A">
        <w:rPr>
          <w:rFonts w:ascii="Times New Roman" w:hAnsi="Times New Roman" w:cs="Times New Roman"/>
          <w:b/>
          <w:sz w:val="24"/>
          <w:szCs w:val="24"/>
        </w:rPr>
        <w:t xml:space="preserve"> </w:t>
      </w:r>
      <w:r w:rsidR="00F60FDC" w:rsidRPr="00A1191A">
        <w:rPr>
          <w:rFonts w:ascii="Times New Roman" w:hAnsi="Times New Roman" w:cs="Times New Roman"/>
          <w:sz w:val="24"/>
          <w:szCs w:val="24"/>
        </w:rPr>
        <w:t xml:space="preserve">добавя стойност и към констатациите в Доклада за България 2024 г., </w:t>
      </w:r>
      <w:r w:rsidR="00F60FDC" w:rsidRPr="00A1191A">
        <w:rPr>
          <w:rFonts w:ascii="Times New Roman" w:hAnsi="Times New Roman" w:cs="Times New Roman"/>
          <w:b/>
          <w:sz w:val="24"/>
          <w:szCs w:val="24"/>
        </w:rPr>
        <w:t>каре 4 „Междинен преглед на финансирането по линия на политиката на сближаване за България“ и по- специално съображенията да се обърне специално внимание на „vii) осигуряването на качествена и приобщаваща образователна система, включително чрез акцент върху прилагането на Европейската гаранция за децата“</w:t>
      </w:r>
    </w:p>
    <w:p w14:paraId="76A5AB53" w14:textId="6D460D52" w:rsidR="00F60FDC" w:rsidRPr="00A1191A" w:rsidRDefault="008525FC" w:rsidP="00F60FDC">
      <w:pPr>
        <w:pStyle w:val="ListParagraph"/>
        <w:numPr>
          <w:ilvl w:val="0"/>
          <w:numId w:val="20"/>
        </w:numPr>
        <w:jc w:val="both"/>
        <w:rPr>
          <w:rFonts w:ascii="Times New Roman" w:hAnsi="Times New Roman" w:cs="Times New Roman"/>
          <w:sz w:val="24"/>
          <w:szCs w:val="24"/>
        </w:rPr>
      </w:pPr>
      <w:r w:rsidRPr="00A1191A">
        <w:rPr>
          <w:rFonts w:ascii="Times New Roman" w:hAnsi="Times New Roman" w:cs="Times New Roman"/>
          <w:b/>
          <w:sz w:val="24"/>
          <w:szCs w:val="24"/>
        </w:rPr>
        <w:t xml:space="preserve">Реализираната съпътстваща подкрепа в допълнение към предоставяното подпомагане допълва националните мерки за повишаване на ефективността на системата за социална закрила. Съпътстващите мерки са свързващо звено между нуждаещото се лице и възможностите за предоставяне на комплексни, устойчиви и индивидуално ориентирани подкрепящи дейности за трайно преодоляване на бедността и социалната изолация, реализирани по национални програми и програмите, финансирани от ЕС. </w:t>
      </w:r>
      <w:r w:rsidR="00F60FDC" w:rsidRPr="00A1191A">
        <w:rPr>
          <w:rFonts w:ascii="Times New Roman" w:hAnsi="Times New Roman" w:cs="Times New Roman"/>
          <w:sz w:val="24"/>
          <w:szCs w:val="24"/>
        </w:rPr>
        <w:t>По този начин се постига съответствие и с констатациите в Доклада за България 2024 г.,</w:t>
      </w:r>
      <w:r w:rsidR="00F60FDC" w:rsidRPr="00A1191A">
        <w:rPr>
          <w:rFonts w:ascii="Times New Roman" w:hAnsi="Times New Roman" w:cs="Times New Roman"/>
          <w:b/>
          <w:sz w:val="24"/>
          <w:szCs w:val="24"/>
        </w:rPr>
        <w:t xml:space="preserve"> каре 4 „Междинен преглед на финансирането по линия на политиката на сближаване за България“ и по- специално на съображенията да се обърне специално внимание на „viii) подобряването на социалното приобщаване на уязвимите групи, включително чрез социалната икономика, и насърчаването на достъпни, качествени и финансово приемливи услуги за дългосрочни грижи.“</w:t>
      </w:r>
    </w:p>
    <w:p w14:paraId="6FF7EFC7" w14:textId="18575ED5" w:rsidR="008525FC" w:rsidRPr="00A1191A" w:rsidRDefault="008525FC" w:rsidP="00784150">
      <w:pPr>
        <w:jc w:val="both"/>
        <w:rPr>
          <w:rFonts w:ascii="Times New Roman" w:hAnsi="Times New Roman" w:cs="Times New Roman"/>
          <w:b/>
          <w:sz w:val="24"/>
          <w:szCs w:val="24"/>
        </w:rPr>
      </w:pPr>
      <w:r w:rsidRPr="00A1191A">
        <w:rPr>
          <w:rFonts w:ascii="Times New Roman" w:hAnsi="Times New Roman" w:cs="Times New Roman"/>
          <w:b/>
          <w:sz w:val="24"/>
          <w:szCs w:val="24"/>
        </w:rPr>
        <w:t>Програма „Храни и основно материално подпомагане“ изпълнява препоръката за ускоряване на изпълнението на програмите по политиката за сближаване, постига високи равнища на финансово изпълнение и няма риск от загуба на средства в края на 2025 г.</w:t>
      </w:r>
    </w:p>
    <w:p w14:paraId="15B69CA8" w14:textId="77777777" w:rsidR="00E92DFA" w:rsidRPr="00A1191A" w:rsidRDefault="008525FC" w:rsidP="008525FC">
      <w:pPr>
        <w:jc w:val="both"/>
        <w:rPr>
          <w:rFonts w:ascii="Times New Roman" w:hAnsi="Times New Roman" w:cs="Times New Roman"/>
          <w:sz w:val="24"/>
          <w:szCs w:val="24"/>
        </w:rPr>
      </w:pPr>
      <w:r w:rsidRPr="00A1191A">
        <w:rPr>
          <w:rFonts w:ascii="Times New Roman" w:hAnsi="Times New Roman" w:cs="Times New Roman"/>
          <w:b/>
          <w:sz w:val="24"/>
          <w:szCs w:val="24"/>
        </w:rPr>
        <w:t xml:space="preserve">Направените изводи за съответствие с очертаните предизвикателства в специфичните препоръки за България за 2024 г. дават основание да се счита, че Програма „Храни и основно материално подпомагане“ следва да продължи да реализира договорените приоритети и определените видове помощ за преодоляване на материални лишения сред уязвимите групи, без на този етап да са необходими промени в техния вид, обхват, насоченост и начин на реализация.  </w:t>
      </w:r>
      <w:r w:rsidRPr="00A1191A">
        <w:rPr>
          <w:rFonts w:ascii="Times New Roman" w:hAnsi="Times New Roman" w:cs="Times New Roman"/>
          <w:sz w:val="24"/>
          <w:szCs w:val="24"/>
        </w:rPr>
        <w:t xml:space="preserve"> </w:t>
      </w:r>
    </w:p>
    <w:p w14:paraId="19A49A26" w14:textId="77777777" w:rsidR="00DB7150" w:rsidRPr="00A1191A" w:rsidRDefault="00DB7150" w:rsidP="00F91858">
      <w:pPr>
        <w:jc w:val="both"/>
        <w:rPr>
          <w:rFonts w:ascii="Times New Roman" w:hAnsi="Times New Roman" w:cs="Times New Roman"/>
          <w:sz w:val="24"/>
          <w:szCs w:val="24"/>
        </w:rPr>
      </w:pPr>
    </w:p>
    <w:tbl>
      <w:tblPr>
        <w:tblStyle w:val="TableGrid"/>
        <w:tblW w:w="0" w:type="auto"/>
        <w:shd w:val="clear" w:color="auto" w:fill="D9E2F3" w:themeFill="accent5" w:themeFillTint="33"/>
        <w:tblLook w:val="04A0" w:firstRow="1" w:lastRow="0" w:firstColumn="1" w:lastColumn="0" w:noHBand="0" w:noVBand="1"/>
      </w:tblPr>
      <w:tblGrid>
        <w:gridCol w:w="9062"/>
      </w:tblGrid>
      <w:tr w:rsidR="005D5E35" w:rsidRPr="00A1191A" w14:paraId="38D0210C" w14:textId="77777777" w:rsidTr="005D5E35">
        <w:tc>
          <w:tcPr>
            <w:tcW w:w="9062" w:type="dxa"/>
            <w:shd w:val="clear" w:color="auto" w:fill="D9E2F3" w:themeFill="accent5" w:themeFillTint="33"/>
          </w:tcPr>
          <w:p w14:paraId="5ABA515C" w14:textId="77777777" w:rsidR="005D5E35" w:rsidRPr="00A1191A" w:rsidRDefault="005D5E35" w:rsidP="00C5407D">
            <w:pPr>
              <w:jc w:val="both"/>
              <w:rPr>
                <w:rFonts w:ascii="Times New Roman" w:hAnsi="Times New Roman" w:cs="Times New Roman"/>
                <w:b/>
                <w:sz w:val="24"/>
                <w:szCs w:val="24"/>
              </w:rPr>
            </w:pPr>
            <w:r w:rsidRPr="00A1191A">
              <w:rPr>
                <w:rFonts w:ascii="Times New Roman" w:hAnsi="Times New Roman" w:cs="Times New Roman"/>
                <w:b/>
                <w:sz w:val="24"/>
                <w:szCs w:val="24"/>
              </w:rPr>
              <w:t xml:space="preserve">2. Напредък при прилагането на принципите на </w:t>
            </w:r>
            <w:r w:rsidR="00C56DF1" w:rsidRPr="00A1191A">
              <w:rPr>
                <w:rFonts w:ascii="Times New Roman" w:hAnsi="Times New Roman" w:cs="Times New Roman"/>
                <w:b/>
                <w:sz w:val="24"/>
                <w:szCs w:val="24"/>
              </w:rPr>
              <w:t>Европейския</w:t>
            </w:r>
            <w:r w:rsidRPr="00A1191A">
              <w:rPr>
                <w:rFonts w:ascii="Times New Roman" w:hAnsi="Times New Roman" w:cs="Times New Roman"/>
                <w:b/>
                <w:sz w:val="24"/>
                <w:szCs w:val="24"/>
              </w:rPr>
              <w:t xml:space="preserve"> стълб на социалните права</w:t>
            </w:r>
          </w:p>
        </w:tc>
      </w:tr>
    </w:tbl>
    <w:p w14:paraId="23908F0B" w14:textId="77777777" w:rsidR="00207CEA" w:rsidRPr="00A1191A" w:rsidRDefault="00207CEA" w:rsidP="00C5407D">
      <w:pPr>
        <w:jc w:val="both"/>
        <w:rPr>
          <w:rFonts w:ascii="Times New Roman" w:hAnsi="Times New Roman" w:cs="Times New Roman"/>
          <w:sz w:val="24"/>
          <w:szCs w:val="24"/>
        </w:rPr>
      </w:pPr>
    </w:p>
    <w:p w14:paraId="7BCC6FFC" w14:textId="77777777" w:rsidR="005D5E35" w:rsidRPr="00A1191A" w:rsidRDefault="005D5E35" w:rsidP="00A852B4">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Европейският социален фонд плюс (ЕСФ+) е основният инструмент на ЕС за подкрепа на</w:t>
      </w:r>
      <w:r w:rsidR="00A852B4" w:rsidRPr="00A1191A">
        <w:rPr>
          <w:rFonts w:ascii="Times New Roman" w:hAnsi="Times New Roman" w:cs="Times New Roman"/>
          <w:sz w:val="24"/>
          <w:szCs w:val="24"/>
        </w:rPr>
        <w:t xml:space="preserve"> </w:t>
      </w:r>
      <w:r w:rsidRPr="00A1191A">
        <w:rPr>
          <w:rFonts w:ascii="Times New Roman" w:hAnsi="Times New Roman" w:cs="Times New Roman"/>
          <w:sz w:val="24"/>
          <w:szCs w:val="24"/>
        </w:rPr>
        <w:t>прилагането на Европейския стълб на социалните права. Изпълнението на 20-те ключови</w:t>
      </w:r>
      <w:r w:rsidR="00A852B4"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принципа, залегнали в </w:t>
      </w:r>
      <w:r w:rsidR="00A852B4" w:rsidRPr="00A1191A">
        <w:rPr>
          <w:rFonts w:ascii="Times New Roman" w:hAnsi="Times New Roman" w:cs="Times New Roman"/>
          <w:sz w:val="24"/>
          <w:szCs w:val="24"/>
        </w:rPr>
        <w:t>Европейския стълб на социалните права</w:t>
      </w:r>
      <w:r w:rsidR="00CA2182" w:rsidRPr="00A1191A">
        <w:rPr>
          <w:rFonts w:ascii="Times New Roman" w:hAnsi="Times New Roman" w:cs="Times New Roman"/>
          <w:sz w:val="24"/>
          <w:szCs w:val="24"/>
        </w:rPr>
        <w:t xml:space="preserve"> (ЕССП)</w:t>
      </w:r>
      <w:r w:rsidRPr="00A1191A">
        <w:rPr>
          <w:rFonts w:ascii="Times New Roman" w:hAnsi="Times New Roman" w:cs="Times New Roman"/>
          <w:sz w:val="24"/>
          <w:szCs w:val="24"/>
        </w:rPr>
        <w:t xml:space="preserve"> и предизвикателствата, идентифицирани в специфичните</w:t>
      </w:r>
      <w:r w:rsidR="00A852B4" w:rsidRPr="00A1191A">
        <w:rPr>
          <w:rFonts w:ascii="Times New Roman" w:hAnsi="Times New Roman" w:cs="Times New Roman"/>
          <w:sz w:val="24"/>
          <w:szCs w:val="24"/>
        </w:rPr>
        <w:t xml:space="preserve"> </w:t>
      </w:r>
      <w:r w:rsidRPr="00A1191A">
        <w:rPr>
          <w:rFonts w:ascii="Times New Roman" w:hAnsi="Times New Roman" w:cs="Times New Roman"/>
          <w:sz w:val="24"/>
          <w:szCs w:val="24"/>
        </w:rPr>
        <w:t>за всяка държава препоръки, приети в контекста на европейския семестър, са основата, върху която</w:t>
      </w:r>
      <w:r w:rsidR="00A852B4" w:rsidRPr="00A1191A">
        <w:rPr>
          <w:rFonts w:ascii="Times New Roman" w:hAnsi="Times New Roman" w:cs="Times New Roman"/>
          <w:sz w:val="24"/>
          <w:szCs w:val="24"/>
        </w:rPr>
        <w:t xml:space="preserve"> </w:t>
      </w:r>
      <w:r w:rsidRPr="00A1191A">
        <w:rPr>
          <w:rFonts w:ascii="Times New Roman" w:hAnsi="Times New Roman" w:cs="Times New Roman"/>
          <w:sz w:val="24"/>
          <w:szCs w:val="24"/>
        </w:rPr>
        <w:t>държавите - членки изготвиха своите програми, съфинансирани по ЕСФ+</w:t>
      </w:r>
      <w:r w:rsidR="00495458" w:rsidRPr="00A1191A">
        <w:rPr>
          <w:rFonts w:ascii="Times New Roman" w:hAnsi="Times New Roman" w:cs="Times New Roman"/>
          <w:sz w:val="24"/>
          <w:szCs w:val="24"/>
        </w:rPr>
        <w:t>, което в пълна степен се отнася и за Програма „Храни и основно материално подпомагане“</w:t>
      </w:r>
      <w:r w:rsidRPr="00A1191A">
        <w:rPr>
          <w:rFonts w:ascii="Times New Roman" w:hAnsi="Times New Roman" w:cs="Times New Roman"/>
          <w:sz w:val="24"/>
          <w:szCs w:val="24"/>
        </w:rPr>
        <w:t>.</w:t>
      </w:r>
    </w:p>
    <w:p w14:paraId="6CF11253" w14:textId="77777777" w:rsidR="002B5D38" w:rsidRPr="00A1191A" w:rsidRDefault="002B5D38" w:rsidP="00A852B4">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Всички планирани мерки за предоставяне на подпомагане с храни и основни материали са в </w:t>
      </w:r>
      <w:r w:rsidR="0060429F" w:rsidRPr="00A1191A">
        <w:rPr>
          <w:rFonts w:ascii="Times New Roman" w:hAnsi="Times New Roman" w:cs="Times New Roman"/>
          <w:sz w:val="24"/>
          <w:szCs w:val="24"/>
        </w:rPr>
        <w:t xml:space="preserve">рамките на </w:t>
      </w:r>
      <w:r w:rsidRPr="00A1191A">
        <w:rPr>
          <w:rFonts w:ascii="Times New Roman" w:hAnsi="Times New Roman" w:cs="Times New Roman"/>
          <w:sz w:val="24"/>
          <w:szCs w:val="24"/>
        </w:rPr>
        <w:t xml:space="preserve"> третата </w:t>
      </w:r>
      <w:r w:rsidR="00CA2182" w:rsidRPr="00A1191A">
        <w:rPr>
          <w:rFonts w:ascii="Times New Roman" w:hAnsi="Times New Roman" w:cs="Times New Roman"/>
          <w:sz w:val="24"/>
          <w:szCs w:val="24"/>
        </w:rPr>
        <w:t>област на ЕССП - областта на социалната закрила и приобщаване</w:t>
      </w:r>
      <w:r w:rsidR="0060429F" w:rsidRPr="00A1191A">
        <w:rPr>
          <w:rFonts w:ascii="Times New Roman" w:hAnsi="Times New Roman" w:cs="Times New Roman"/>
          <w:sz w:val="24"/>
          <w:szCs w:val="24"/>
        </w:rPr>
        <w:t xml:space="preserve"> и по- специално се отнасят до:</w:t>
      </w:r>
    </w:p>
    <w:p w14:paraId="7758FD0D" w14:textId="77777777" w:rsidR="0060429F" w:rsidRPr="00A1191A" w:rsidRDefault="0060429F" w:rsidP="00C21938">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Принцип 11 - Грижи и подкрепа за децата</w:t>
      </w:r>
    </w:p>
    <w:p w14:paraId="2BF0C227" w14:textId="77777777" w:rsidR="00977D7B" w:rsidRPr="00A1191A" w:rsidRDefault="0060429F" w:rsidP="00977D7B">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Програмата чрез две целенасочени мерки – за осигуряване на здравословно и разнообразно хранене за най- малките на възраст от 10 месеца до 3 години и за осигуряване на базова материална подкрепа за новородени допринася за закрила от бедността и достъп </w:t>
      </w:r>
      <w:r w:rsidR="00C21938" w:rsidRPr="00A1191A">
        <w:rPr>
          <w:rFonts w:ascii="Times New Roman" w:hAnsi="Times New Roman" w:cs="Times New Roman"/>
          <w:sz w:val="24"/>
          <w:szCs w:val="24"/>
        </w:rPr>
        <w:t xml:space="preserve">до грижи с добро качество за най- уязвимите български деца. Чрез реализираната съпътстваща подкрепа индиректно се осигурява възможност и на семействата на подкрепяните деца да ползват различни по форма и обхват социални услуги на местно ниво, с цел развитие на капацитет за по- добро родителство и намиране на трайни решения за изход от бедността. </w:t>
      </w:r>
      <w:r w:rsidR="009B1F75" w:rsidRPr="00A1191A">
        <w:rPr>
          <w:rFonts w:ascii="Times New Roman" w:hAnsi="Times New Roman" w:cs="Times New Roman"/>
          <w:sz w:val="24"/>
          <w:szCs w:val="24"/>
        </w:rPr>
        <w:t xml:space="preserve">По този начин ПХОМП добавя стойност и към комплексните национални мерки, свързани с реализирането на Европейската гаранция за детето. </w:t>
      </w:r>
      <w:r w:rsidR="00977D7B" w:rsidRPr="00A1191A">
        <w:rPr>
          <w:rFonts w:ascii="Times New Roman" w:hAnsi="Times New Roman" w:cs="Times New Roman"/>
          <w:sz w:val="24"/>
          <w:szCs w:val="24"/>
        </w:rPr>
        <w:t>До края на 2025 г. е предвидено около 5 000 деца на възраст от 10 месеца до 3 години да получат ваучери за хранене от детска кухня и около 5 000 новородени деца от уязвими семейства да получат пакети с основни стоки за новородено.</w:t>
      </w:r>
    </w:p>
    <w:p w14:paraId="4E551155" w14:textId="77777777" w:rsidR="00977D7B" w:rsidRPr="00A1191A" w:rsidRDefault="00977D7B" w:rsidP="00977D7B">
      <w:pPr>
        <w:autoSpaceDE w:val="0"/>
        <w:autoSpaceDN w:val="0"/>
        <w:adjustRightInd w:val="0"/>
        <w:spacing w:after="0" w:line="240" w:lineRule="auto"/>
        <w:jc w:val="both"/>
        <w:rPr>
          <w:rFonts w:ascii="Times New Roman" w:hAnsi="Times New Roman" w:cs="Times New Roman"/>
          <w:sz w:val="24"/>
          <w:szCs w:val="24"/>
        </w:rPr>
      </w:pPr>
    </w:p>
    <w:p w14:paraId="3086C871" w14:textId="77777777" w:rsidR="0060429F" w:rsidRPr="00A1191A" w:rsidRDefault="00C21938" w:rsidP="00386336">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 xml:space="preserve">Принцип </w:t>
      </w:r>
      <w:r w:rsidR="0060429F" w:rsidRPr="00A1191A">
        <w:rPr>
          <w:rFonts w:ascii="Times New Roman" w:hAnsi="Times New Roman" w:cs="Times New Roman"/>
          <w:b/>
          <w:sz w:val="24"/>
          <w:szCs w:val="24"/>
        </w:rPr>
        <w:t>14</w:t>
      </w:r>
      <w:r w:rsidRPr="00A1191A">
        <w:rPr>
          <w:rFonts w:ascii="Times New Roman" w:hAnsi="Times New Roman" w:cs="Times New Roman"/>
          <w:b/>
          <w:sz w:val="24"/>
          <w:szCs w:val="24"/>
        </w:rPr>
        <w:t xml:space="preserve"> - </w:t>
      </w:r>
      <w:r w:rsidR="0060429F" w:rsidRPr="00A1191A">
        <w:rPr>
          <w:rFonts w:ascii="Times New Roman" w:hAnsi="Times New Roman" w:cs="Times New Roman"/>
          <w:b/>
          <w:sz w:val="24"/>
          <w:szCs w:val="24"/>
        </w:rPr>
        <w:t>Минимален доход</w:t>
      </w:r>
    </w:p>
    <w:p w14:paraId="3DC4535E" w14:textId="77777777" w:rsidR="00714D19" w:rsidRPr="00A1191A" w:rsidRDefault="00386336" w:rsidP="0060429F">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Мерките по програмата са в </w:t>
      </w:r>
      <w:r w:rsidR="00C21938" w:rsidRPr="00A1191A">
        <w:rPr>
          <w:rFonts w:ascii="Times New Roman" w:hAnsi="Times New Roman" w:cs="Times New Roman"/>
          <w:sz w:val="24"/>
          <w:szCs w:val="24"/>
        </w:rPr>
        <w:t>съответствие с принципа, че в</w:t>
      </w:r>
      <w:r w:rsidR="0060429F" w:rsidRPr="00A1191A">
        <w:rPr>
          <w:rFonts w:ascii="Times New Roman" w:hAnsi="Times New Roman" w:cs="Times New Roman"/>
          <w:sz w:val="24"/>
          <w:szCs w:val="24"/>
        </w:rPr>
        <w:t xml:space="preserve">секи човек, който не </w:t>
      </w:r>
      <w:r w:rsidRPr="00A1191A">
        <w:rPr>
          <w:rFonts w:ascii="Times New Roman" w:hAnsi="Times New Roman" w:cs="Times New Roman"/>
          <w:sz w:val="24"/>
          <w:szCs w:val="24"/>
        </w:rPr>
        <w:t xml:space="preserve">разполага с достатъчно средства </w:t>
      </w:r>
      <w:r w:rsidR="0060429F" w:rsidRPr="00A1191A">
        <w:rPr>
          <w:rFonts w:ascii="Times New Roman" w:hAnsi="Times New Roman" w:cs="Times New Roman"/>
          <w:sz w:val="24"/>
          <w:szCs w:val="24"/>
        </w:rPr>
        <w:t>има право на подходящи обезщетения за минимален доход,</w:t>
      </w:r>
      <w:r w:rsidRPr="00A1191A">
        <w:rPr>
          <w:rFonts w:ascii="Times New Roman" w:hAnsi="Times New Roman" w:cs="Times New Roman"/>
          <w:sz w:val="24"/>
          <w:szCs w:val="24"/>
        </w:rPr>
        <w:t xml:space="preserve"> </w:t>
      </w:r>
      <w:r w:rsidR="0060429F" w:rsidRPr="00A1191A">
        <w:rPr>
          <w:rFonts w:ascii="Times New Roman" w:hAnsi="Times New Roman" w:cs="Times New Roman"/>
          <w:sz w:val="24"/>
          <w:szCs w:val="24"/>
        </w:rPr>
        <w:t>гарантиращи достоен живот на всички етапи от живота,</w:t>
      </w:r>
      <w:r w:rsidRPr="00A1191A">
        <w:rPr>
          <w:rFonts w:ascii="Times New Roman" w:hAnsi="Times New Roman" w:cs="Times New Roman"/>
          <w:sz w:val="24"/>
          <w:szCs w:val="24"/>
        </w:rPr>
        <w:t xml:space="preserve"> </w:t>
      </w:r>
      <w:r w:rsidR="0060429F" w:rsidRPr="00A1191A">
        <w:rPr>
          <w:rFonts w:ascii="Times New Roman" w:hAnsi="Times New Roman" w:cs="Times New Roman"/>
          <w:sz w:val="24"/>
          <w:szCs w:val="24"/>
        </w:rPr>
        <w:t>както и ефективен достъп до стоки и услуги за подкрепа.</w:t>
      </w:r>
      <w:r w:rsidRPr="00A1191A">
        <w:rPr>
          <w:rFonts w:ascii="Times New Roman" w:hAnsi="Times New Roman" w:cs="Times New Roman"/>
          <w:sz w:val="24"/>
          <w:szCs w:val="24"/>
        </w:rPr>
        <w:t xml:space="preserve"> </w:t>
      </w:r>
      <w:r w:rsidR="00714D19" w:rsidRPr="00A1191A">
        <w:rPr>
          <w:rFonts w:ascii="Times New Roman" w:hAnsi="Times New Roman" w:cs="Times New Roman"/>
          <w:sz w:val="24"/>
          <w:szCs w:val="24"/>
        </w:rPr>
        <w:t>Най- общо профилът на крайните получатели на топъл обяд и пакети с хранителни продукти и пакети с хигиенни материали е основно на уязвими хора, обект на социално подпомагане, които поради ниски доходи не са в състояние да задоволят свои основни жизнени потребности. Предоставяното подпомагане, всяко допълнено и с подходящата съпътстваща подкрепа разширяват ефективния обхват на социалното подпомагане, осигурявано по националните схеми за социална защита. Реализираните съпътстващи мерки са индивидуално ориентирани и се реализират след оценка на нуждите на конкретния човек и възможностите на средата да отговорят на тях.</w:t>
      </w:r>
    </w:p>
    <w:p w14:paraId="2FBF1F75" w14:textId="77777777" w:rsidR="0060429F" w:rsidRPr="00A1191A" w:rsidRDefault="00714D19" w:rsidP="0060429F">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 </w:t>
      </w:r>
    </w:p>
    <w:p w14:paraId="52268AF8" w14:textId="77777777" w:rsidR="0060429F" w:rsidRPr="00A1191A" w:rsidRDefault="00714D19" w:rsidP="00BC46BD">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 xml:space="preserve">Принцип </w:t>
      </w:r>
      <w:r w:rsidR="0060429F" w:rsidRPr="00A1191A">
        <w:rPr>
          <w:rFonts w:ascii="Times New Roman" w:hAnsi="Times New Roman" w:cs="Times New Roman"/>
          <w:b/>
          <w:sz w:val="24"/>
          <w:szCs w:val="24"/>
        </w:rPr>
        <w:t>17</w:t>
      </w:r>
      <w:r w:rsidRPr="00A1191A">
        <w:rPr>
          <w:rFonts w:ascii="Times New Roman" w:hAnsi="Times New Roman" w:cs="Times New Roman"/>
          <w:b/>
          <w:sz w:val="24"/>
          <w:szCs w:val="24"/>
        </w:rPr>
        <w:t xml:space="preserve"> - </w:t>
      </w:r>
      <w:r w:rsidR="0060429F" w:rsidRPr="00A1191A">
        <w:rPr>
          <w:rFonts w:ascii="Times New Roman" w:hAnsi="Times New Roman" w:cs="Times New Roman"/>
          <w:b/>
          <w:sz w:val="24"/>
          <w:szCs w:val="24"/>
        </w:rPr>
        <w:t>Интеграция на хората с увреждания</w:t>
      </w:r>
    </w:p>
    <w:p w14:paraId="2BAE202A" w14:textId="77777777" w:rsidR="00BC46BD" w:rsidRPr="00A1191A" w:rsidRDefault="0060429F" w:rsidP="00BC46BD">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Хората с увреждания </w:t>
      </w:r>
      <w:r w:rsidR="00714D19" w:rsidRPr="00A1191A">
        <w:rPr>
          <w:rFonts w:ascii="Times New Roman" w:hAnsi="Times New Roman" w:cs="Times New Roman"/>
          <w:sz w:val="24"/>
          <w:szCs w:val="24"/>
        </w:rPr>
        <w:t xml:space="preserve">са във фокуса на всички реализирани видове помощ по ПХОМП. Подкрепата по програмата допълва доходите им, което осигурява достоен живот, въпреки ограниченията от увреждането.  Реализираните съпътстващи мерки, в допълнение към предоставянето на материална помощ или подпомагането с храни </w:t>
      </w:r>
      <w:r w:rsidR="00BC46BD" w:rsidRPr="00A1191A">
        <w:rPr>
          <w:rFonts w:ascii="Times New Roman" w:hAnsi="Times New Roman" w:cs="Times New Roman"/>
          <w:sz w:val="24"/>
          <w:szCs w:val="24"/>
        </w:rPr>
        <w:t xml:space="preserve">подпомагат достъпа на хората с увреждания до редица услуги – административни, социални, здравни, услуги за заетост и други форми на подкрепа, които могат в дългосрочен план да гарантират по- високо качество на живот. </w:t>
      </w:r>
    </w:p>
    <w:p w14:paraId="5214BD74" w14:textId="77777777" w:rsidR="00BC46BD" w:rsidRPr="00A1191A" w:rsidRDefault="00BC46BD" w:rsidP="00BC46BD">
      <w:pPr>
        <w:autoSpaceDE w:val="0"/>
        <w:autoSpaceDN w:val="0"/>
        <w:adjustRightInd w:val="0"/>
        <w:spacing w:after="0" w:line="240" w:lineRule="auto"/>
        <w:jc w:val="both"/>
        <w:rPr>
          <w:rFonts w:ascii="Times New Roman" w:hAnsi="Times New Roman" w:cs="Times New Roman"/>
          <w:sz w:val="24"/>
          <w:szCs w:val="24"/>
        </w:rPr>
      </w:pPr>
    </w:p>
    <w:p w14:paraId="00B4EEF3" w14:textId="77777777" w:rsidR="0060429F" w:rsidRPr="00A1191A" w:rsidRDefault="00BC46BD" w:rsidP="00BC46BD">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 xml:space="preserve">Принцип </w:t>
      </w:r>
      <w:r w:rsidR="0060429F" w:rsidRPr="00A1191A">
        <w:rPr>
          <w:rFonts w:ascii="Times New Roman" w:hAnsi="Times New Roman" w:cs="Times New Roman"/>
          <w:b/>
          <w:sz w:val="24"/>
          <w:szCs w:val="24"/>
        </w:rPr>
        <w:t>18</w:t>
      </w:r>
      <w:r w:rsidRPr="00A1191A">
        <w:rPr>
          <w:rFonts w:ascii="Times New Roman" w:hAnsi="Times New Roman" w:cs="Times New Roman"/>
          <w:b/>
          <w:sz w:val="24"/>
          <w:szCs w:val="24"/>
        </w:rPr>
        <w:t xml:space="preserve"> - </w:t>
      </w:r>
      <w:r w:rsidR="0060429F" w:rsidRPr="00A1191A">
        <w:rPr>
          <w:rFonts w:ascii="Times New Roman" w:hAnsi="Times New Roman" w:cs="Times New Roman"/>
          <w:b/>
          <w:sz w:val="24"/>
          <w:szCs w:val="24"/>
        </w:rPr>
        <w:t>Дългосрочни грижи</w:t>
      </w:r>
    </w:p>
    <w:p w14:paraId="383F91A8" w14:textId="77777777" w:rsidR="00BC46BD" w:rsidRPr="00A1191A" w:rsidRDefault="00BC46BD" w:rsidP="0060429F">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В подкрепа на принципа за правото на достъп на всеки човек до дългосрочни грижи с добро качество и по- специално грижи в дома, ПХОМП фокусира вид помощ „топъл обяд“ върху осигуряване на обедно хранене за хора, които имат ежедневна нужда от нея и не са в състояние сами или с помощта на свои близки да си го осигурят сами. Косвено, реализирането на тази мярка е форма на подкрепа за преодоляване </w:t>
      </w:r>
      <w:r w:rsidR="00977D7B" w:rsidRPr="00A1191A">
        <w:rPr>
          <w:rFonts w:ascii="Times New Roman" w:hAnsi="Times New Roman" w:cs="Times New Roman"/>
          <w:sz w:val="24"/>
          <w:szCs w:val="24"/>
        </w:rPr>
        <w:t xml:space="preserve">и </w:t>
      </w:r>
      <w:r w:rsidRPr="00A1191A">
        <w:rPr>
          <w:rFonts w:ascii="Times New Roman" w:hAnsi="Times New Roman" w:cs="Times New Roman"/>
          <w:sz w:val="24"/>
          <w:szCs w:val="24"/>
        </w:rPr>
        <w:t xml:space="preserve">на социалната изолация, в която тези хора са изпаднали поради възраст, здравословни ограничения или други причини. Под формата на съпътстващи мерки, </w:t>
      </w:r>
      <w:r w:rsidR="00977D7B" w:rsidRPr="00A1191A">
        <w:rPr>
          <w:rFonts w:ascii="Times New Roman" w:hAnsi="Times New Roman" w:cs="Times New Roman"/>
          <w:sz w:val="24"/>
          <w:szCs w:val="24"/>
        </w:rPr>
        <w:t>потребителите</w:t>
      </w:r>
      <w:r w:rsidRPr="00A1191A">
        <w:rPr>
          <w:rFonts w:ascii="Times New Roman" w:hAnsi="Times New Roman" w:cs="Times New Roman"/>
          <w:sz w:val="24"/>
          <w:szCs w:val="24"/>
        </w:rPr>
        <w:t xml:space="preserve"> на топъл обяд получават и </w:t>
      </w:r>
      <w:r w:rsidR="00977D7B" w:rsidRPr="00A1191A">
        <w:rPr>
          <w:rFonts w:ascii="Times New Roman" w:hAnsi="Times New Roman" w:cs="Times New Roman"/>
          <w:sz w:val="24"/>
          <w:szCs w:val="24"/>
        </w:rPr>
        <w:t xml:space="preserve">достъп до обществени </w:t>
      </w:r>
      <w:r w:rsidRPr="00A1191A">
        <w:rPr>
          <w:rFonts w:ascii="Times New Roman" w:hAnsi="Times New Roman" w:cs="Times New Roman"/>
          <w:sz w:val="24"/>
          <w:szCs w:val="24"/>
        </w:rPr>
        <w:t xml:space="preserve">услуги от различно естество. </w:t>
      </w:r>
    </w:p>
    <w:p w14:paraId="79C3A867" w14:textId="77777777" w:rsidR="00BC46BD" w:rsidRPr="00A1191A" w:rsidRDefault="00BC46BD" w:rsidP="0060429F">
      <w:pPr>
        <w:autoSpaceDE w:val="0"/>
        <w:autoSpaceDN w:val="0"/>
        <w:adjustRightInd w:val="0"/>
        <w:spacing w:after="0" w:line="240" w:lineRule="auto"/>
        <w:jc w:val="both"/>
        <w:rPr>
          <w:rFonts w:ascii="Times New Roman" w:hAnsi="Times New Roman" w:cs="Times New Roman"/>
          <w:sz w:val="24"/>
          <w:szCs w:val="24"/>
        </w:rPr>
      </w:pPr>
    </w:p>
    <w:p w14:paraId="622082EF" w14:textId="77777777" w:rsidR="0060429F" w:rsidRPr="00A1191A" w:rsidRDefault="00977D7B" w:rsidP="00977D7B">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 xml:space="preserve">Принцип </w:t>
      </w:r>
      <w:r w:rsidR="0060429F" w:rsidRPr="00A1191A">
        <w:rPr>
          <w:rFonts w:ascii="Times New Roman" w:hAnsi="Times New Roman" w:cs="Times New Roman"/>
          <w:b/>
          <w:sz w:val="24"/>
          <w:szCs w:val="24"/>
        </w:rPr>
        <w:t>20</w:t>
      </w:r>
      <w:r w:rsidRPr="00A1191A">
        <w:rPr>
          <w:rFonts w:ascii="Times New Roman" w:hAnsi="Times New Roman" w:cs="Times New Roman"/>
          <w:b/>
          <w:sz w:val="24"/>
          <w:szCs w:val="24"/>
        </w:rPr>
        <w:t xml:space="preserve"> - </w:t>
      </w:r>
      <w:r w:rsidR="0060429F" w:rsidRPr="00A1191A">
        <w:rPr>
          <w:rFonts w:ascii="Times New Roman" w:hAnsi="Times New Roman" w:cs="Times New Roman"/>
          <w:b/>
          <w:sz w:val="24"/>
          <w:szCs w:val="24"/>
        </w:rPr>
        <w:t>Достъп до основни услуги</w:t>
      </w:r>
    </w:p>
    <w:p w14:paraId="144BED0F" w14:textId="28FD3530" w:rsidR="009B1F75" w:rsidRPr="00A1191A" w:rsidRDefault="00977D7B" w:rsidP="009B1F75">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Мерките по ПХОМП не се ограничават единствено до продоволствено подпомагане. Съпътстващите мерки са дейност допълваща всеки вид подпомагане по програмата. Проследяването на резултатите от оказаната допълнителна </w:t>
      </w:r>
      <w:r w:rsidR="00851FD7" w:rsidRPr="00A1191A">
        <w:rPr>
          <w:rFonts w:ascii="Times New Roman" w:hAnsi="Times New Roman" w:cs="Times New Roman"/>
          <w:sz w:val="24"/>
          <w:szCs w:val="24"/>
        </w:rPr>
        <w:t>подкрепа</w:t>
      </w:r>
      <w:r w:rsidRPr="00A1191A">
        <w:rPr>
          <w:rFonts w:ascii="Times New Roman" w:hAnsi="Times New Roman" w:cs="Times New Roman"/>
          <w:sz w:val="24"/>
          <w:szCs w:val="24"/>
        </w:rPr>
        <w:t xml:space="preserve"> е във фокуса на Управляващия орган вече втори програмен период. Немалка част от крайните получатели на помощта по ПХОМП са целева група на различни специфични мерки и проекти, изпълнявани с подкрепа от ЕСФ+ по други програми. С оглед преодоляване на социалната изолация и намаляване на зависимостта от социалната система, лицата в трудоспособна възраст, обект на подпомагане по ПХОМП се насочват към мерки за включване в заетост и подобряване на уменията. Възрастните хора се насочват към подходящи интегрирани социални и здравни услуги, а хората с увреждания – към адекватна социално-икономическа подкрепа. Чрез реализираната съпътстваща подкрепа косвено се гарантира </w:t>
      </w:r>
      <w:r w:rsidR="009B1F75" w:rsidRPr="00A1191A">
        <w:rPr>
          <w:rFonts w:ascii="Times New Roman" w:hAnsi="Times New Roman" w:cs="Times New Roman"/>
          <w:sz w:val="24"/>
          <w:szCs w:val="24"/>
        </w:rPr>
        <w:t xml:space="preserve">правото на достъп до основни услуги на всеки човек, макар и той да живее в тежки материални лишения. </w:t>
      </w:r>
    </w:p>
    <w:p w14:paraId="3FD210F2" w14:textId="77777777" w:rsidR="009B1F75" w:rsidRPr="00A1191A" w:rsidRDefault="009B1F75" w:rsidP="009B1F75">
      <w:pPr>
        <w:autoSpaceDE w:val="0"/>
        <w:autoSpaceDN w:val="0"/>
        <w:adjustRightInd w:val="0"/>
        <w:spacing w:after="0" w:line="240" w:lineRule="auto"/>
        <w:jc w:val="both"/>
        <w:rPr>
          <w:rFonts w:ascii="Times New Roman" w:hAnsi="Times New Roman" w:cs="Times New Roman"/>
          <w:sz w:val="24"/>
          <w:szCs w:val="24"/>
        </w:rPr>
      </w:pPr>
    </w:p>
    <w:p w14:paraId="7BE89CD0" w14:textId="6C87F0FB" w:rsidR="00495609" w:rsidRPr="00A1191A" w:rsidRDefault="00495609" w:rsidP="00495458">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В </w:t>
      </w:r>
      <w:r w:rsidRPr="00A1191A">
        <w:rPr>
          <w:rFonts w:ascii="Times New Roman" w:hAnsi="Times New Roman" w:cs="Times New Roman"/>
          <w:i/>
          <w:sz w:val="24"/>
          <w:szCs w:val="24"/>
        </w:rPr>
        <w:t xml:space="preserve">Приложение 14: Предизвикателства относно заетостта, уменията и социалната политика в </w:t>
      </w:r>
      <w:r w:rsidR="009D44CE" w:rsidRPr="00A1191A">
        <w:rPr>
          <w:rFonts w:ascii="Times New Roman" w:hAnsi="Times New Roman" w:cs="Times New Roman"/>
          <w:i/>
          <w:sz w:val="24"/>
          <w:szCs w:val="24"/>
        </w:rPr>
        <w:t xml:space="preserve">контекста </w:t>
      </w:r>
      <w:r w:rsidRPr="00A1191A">
        <w:rPr>
          <w:rFonts w:ascii="Times New Roman" w:hAnsi="Times New Roman" w:cs="Times New Roman"/>
          <w:i/>
          <w:sz w:val="24"/>
          <w:szCs w:val="24"/>
        </w:rPr>
        <w:t xml:space="preserve">на </w:t>
      </w:r>
      <w:r w:rsidR="009D44CE" w:rsidRPr="00A1191A">
        <w:rPr>
          <w:rFonts w:ascii="Times New Roman" w:hAnsi="Times New Roman" w:cs="Times New Roman"/>
          <w:i/>
          <w:sz w:val="24"/>
          <w:szCs w:val="24"/>
        </w:rPr>
        <w:t xml:space="preserve">Европейския </w:t>
      </w:r>
      <w:r w:rsidRPr="00A1191A">
        <w:rPr>
          <w:rFonts w:ascii="Times New Roman" w:hAnsi="Times New Roman" w:cs="Times New Roman"/>
          <w:i/>
          <w:sz w:val="24"/>
          <w:szCs w:val="24"/>
        </w:rPr>
        <w:t xml:space="preserve">стълб на социалните права </w:t>
      </w:r>
      <w:r w:rsidRPr="00A1191A">
        <w:rPr>
          <w:rFonts w:ascii="Times New Roman" w:hAnsi="Times New Roman" w:cs="Times New Roman"/>
          <w:sz w:val="24"/>
          <w:szCs w:val="24"/>
        </w:rPr>
        <w:t>от  Доклада за България</w:t>
      </w:r>
      <w:r w:rsidR="00070016" w:rsidRPr="00A1191A">
        <w:rPr>
          <w:rFonts w:ascii="Times New Roman" w:hAnsi="Times New Roman" w:cs="Times New Roman"/>
          <w:sz w:val="24"/>
          <w:szCs w:val="24"/>
        </w:rPr>
        <w:t xml:space="preserve"> </w:t>
      </w:r>
      <w:r w:rsidR="009D44CE" w:rsidRPr="00A1191A">
        <w:rPr>
          <w:rFonts w:ascii="Times New Roman" w:hAnsi="Times New Roman" w:cs="Times New Roman"/>
          <w:sz w:val="24"/>
          <w:szCs w:val="24"/>
        </w:rPr>
        <w:t xml:space="preserve">2024 </w:t>
      </w:r>
      <w:r w:rsidR="00070016" w:rsidRPr="00A1191A">
        <w:rPr>
          <w:rFonts w:ascii="Times New Roman" w:hAnsi="Times New Roman" w:cs="Times New Roman"/>
          <w:sz w:val="24"/>
          <w:szCs w:val="24"/>
        </w:rPr>
        <w:t xml:space="preserve">е </w:t>
      </w:r>
      <w:r w:rsidR="001358CE" w:rsidRPr="00A1191A">
        <w:rPr>
          <w:rFonts w:ascii="Times New Roman" w:hAnsi="Times New Roman" w:cs="Times New Roman"/>
          <w:sz w:val="24"/>
          <w:szCs w:val="24"/>
        </w:rPr>
        <w:t>посочено</w:t>
      </w:r>
      <w:r w:rsidR="00070016" w:rsidRPr="00A1191A">
        <w:rPr>
          <w:rFonts w:ascii="Times New Roman" w:hAnsi="Times New Roman" w:cs="Times New Roman"/>
          <w:sz w:val="24"/>
          <w:szCs w:val="24"/>
        </w:rPr>
        <w:t xml:space="preserve">, че </w:t>
      </w:r>
      <w:r w:rsidRPr="00A1191A">
        <w:rPr>
          <w:rFonts w:ascii="Times New Roman" w:hAnsi="Times New Roman" w:cs="Times New Roman"/>
          <w:sz w:val="24"/>
          <w:szCs w:val="24"/>
        </w:rPr>
        <w:t>бедността и неравенството</w:t>
      </w:r>
      <w:r w:rsidR="00070016"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засягат </w:t>
      </w:r>
      <w:r w:rsidR="00070016" w:rsidRPr="00A1191A">
        <w:rPr>
          <w:rFonts w:ascii="Times New Roman" w:hAnsi="Times New Roman" w:cs="Times New Roman"/>
          <w:sz w:val="24"/>
          <w:szCs w:val="24"/>
        </w:rPr>
        <w:t>в най- висока степен</w:t>
      </w:r>
      <w:r w:rsidRPr="00A1191A">
        <w:rPr>
          <w:rFonts w:ascii="Times New Roman" w:hAnsi="Times New Roman" w:cs="Times New Roman"/>
          <w:sz w:val="24"/>
          <w:szCs w:val="24"/>
        </w:rPr>
        <w:t xml:space="preserve"> уязвимите групи като </w:t>
      </w:r>
      <w:r w:rsidRPr="00A1191A">
        <w:rPr>
          <w:rFonts w:ascii="Times New Roman" w:hAnsi="Times New Roman" w:cs="Times New Roman"/>
          <w:b/>
          <w:sz w:val="24"/>
          <w:szCs w:val="24"/>
        </w:rPr>
        <w:t>децата, възрастните хора, хората с увреждания и ромските общности</w:t>
      </w:r>
      <w:r w:rsidRPr="00A1191A">
        <w:rPr>
          <w:rFonts w:ascii="Times New Roman" w:hAnsi="Times New Roman" w:cs="Times New Roman"/>
          <w:sz w:val="24"/>
          <w:szCs w:val="24"/>
        </w:rPr>
        <w:t>.</w:t>
      </w:r>
    </w:p>
    <w:p w14:paraId="25D4C3E9" w14:textId="77777777" w:rsidR="007A15FB" w:rsidRPr="00A1191A" w:rsidRDefault="009B1F75" w:rsidP="00070016">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На фона на тази констатация и в подкрепа на относимите принципи на ЕССП, ПХОМП обхваща в голяма степен посочените като най- рискови групи:</w:t>
      </w:r>
    </w:p>
    <w:p w14:paraId="6E6C8E4B" w14:textId="77777777" w:rsidR="009B1F75" w:rsidRPr="00A1191A" w:rsidRDefault="009B1F75" w:rsidP="00070016">
      <w:pPr>
        <w:autoSpaceDE w:val="0"/>
        <w:autoSpaceDN w:val="0"/>
        <w:adjustRightInd w:val="0"/>
        <w:spacing w:after="0" w:line="240" w:lineRule="auto"/>
        <w:jc w:val="both"/>
        <w:rPr>
          <w:rFonts w:ascii="Times New Roman" w:hAnsi="Times New Roman" w:cs="Times New Roman"/>
          <w:sz w:val="24"/>
          <w:szCs w:val="24"/>
        </w:rPr>
      </w:pPr>
    </w:p>
    <w:p w14:paraId="559BCC7B" w14:textId="77777777" w:rsidR="00017857" w:rsidRPr="00A1191A" w:rsidRDefault="00070016" w:rsidP="00070016">
      <w:p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По вид помощ 1- „Подпомагане с пакети хранителни продукти и хигиенни материали“</w:t>
      </w:r>
      <w:r w:rsidR="00017857" w:rsidRPr="00A1191A">
        <w:rPr>
          <w:rFonts w:ascii="Times New Roman" w:hAnsi="Times New Roman" w:cs="Times New Roman"/>
          <w:b/>
          <w:sz w:val="24"/>
          <w:szCs w:val="24"/>
        </w:rPr>
        <w:t xml:space="preserve"> – </w:t>
      </w:r>
    </w:p>
    <w:p w14:paraId="550060A0" w14:textId="77777777" w:rsidR="00074331" w:rsidRPr="00A1191A" w:rsidRDefault="00017857" w:rsidP="00070016">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Към 31.12.2024 г.</w:t>
      </w:r>
      <w:r w:rsidR="00074331" w:rsidRPr="00A1191A">
        <w:rPr>
          <w:rFonts w:ascii="Times New Roman" w:hAnsi="Times New Roman" w:cs="Times New Roman"/>
          <w:sz w:val="24"/>
          <w:szCs w:val="24"/>
        </w:rPr>
        <w:t xml:space="preserve"> по данни декларирани от бенефициента в искане за плащане:</w:t>
      </w:r>
    </w:p>
    <w:p w14:paraId="0A87C114" w14:textId="77777777" w:rsidR="00070016" w:rsidRPr="00A1191A" w:rsidRDefault="00074331" w:rsidP="00070016">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П</w:t>
      </w:r>
      <w:r w:rsidR="00017857" w:rsidRPr="00A1191A">
        <w:rPr>
          <w:rFonts w:ascii="Times New Roman" w:hAnsi="Times New Roman" w:cs="Times New Roman"/>
          <w:sz w:val="24"/>
          <w:szCs w:val="24"/>
        </w:rPr>
        <w:t xml:space="preserve">акети с хранителни продукти са предоставени на </w:t>
      </w:r>
      <w:r w:rsidRPr="00A1191A">
        <w:rPr>
          <w:rFonts w:ascii="Times New Roman" w:hAnsi="Times New Roman" w:cs="Times New Roman"/>
          <w:sz w:val="24"/>
          <w:szCs w:val="24"/>
        </w:rPr>
        <w:t>554 892</w:t>
      </w:r>
      <w:r w:rsidR="00017857" w:rsidRPr="00A1191A">
        <w:rPr>
          <w:rFonts w:ascii="Times New Roman" w:hAnsi="Times New Roman" w:cs="Times New Roman"/>
          <w:sz w:val="24"/>
          <w:szCs w:val="24"/>
        </w:rPr>
        <w:t xml:space="preserve"> лица и членовете на техните семейства, </w:t>
      </w:r>
      <w:r w:rsidR="00070016" w:rsidRPr="00A1191A">
        <w:rPr>
          <w:rFonts w:ascii="Times New Roman" w:hAnsi="Times New Roman" w:cs="Times New Roman"/>
          <w:sz w:val="24"/>
          <w:szCs w:val="24"/>
        </w:rPr>
        <w:t xml:space="preserve"> от </w:t>
      </w:r>
      <w:r w:rsidR="00017857" w:rsidRPr="00A1191A">
        <w:rPr>
          <w:rFonts w:ascii="Times New Roman" w:hAnsi="Times New Roman" w:cs="Times New Roman"/>
          <w:sz w:val="24"/>
          <w:szCs w:val="24"/>
        </w:rPr>
        <w:t>които</w:t>
      </w:r>
      <w:r w:rsidR="005C4A32" w:rsidRPr="00A1191A">
        <w:rPr>
          <w:rFonts w:ascii="Times New Roman" w:hAnsi="Times New Roman" w:cs="Times New Roman"/>
          <w:sz w:val="24"/>
          <w:szCs w:val="24"/>
        </w:rPr>
        <w:t>.</w:t>
      </w:r>
      <w:r w:rsidR="00070016" w:rsidRPr="00A1191A">
        <w:rPr>
          <w:rFonts w:ascii="Times New Roman" w:hAnsi="Times New Roman" w:cs="Times New Roman"/>
          <w:sz w:val="24"/>
          <w:szCs w:val="24"/>
        </w:rPr>
        <w:t>:</w:t>
      </w:r>
    </w:p>
    <w:p w14:paraId="1506E5C6" w14:textId="77777777" w:rsidR="00070016" w:rsidRPr="00A1191A" w:rsidRDefault="00070016" w:rsidP="001B442F">
      <w:pPr>
        <w:pStyle w:val="ListParagraph"/>
        <w:numPr>
          <w:ilvl w:val="0"/>
          <w:numId w:val="50"/>
        </w:num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Възрастни хора над 65 години</w:t>
      </w:r>
      <w:r w:rsidR="00017857" w:rsidRPr="00A1191A">
        <w:rPr>
          <w:rFonts w:ascii="Times New Roman" w:hAnsi="Times New Roman" w:cs="Times New Roman"/>
          <w:sz w:val="24"/>
          <w:szCs w:val="24"/>
        </w:rPr>
        <w:t xml:space="preserve"> </w:t>
      </w:r>
      <w:r w:rsidR="00074331" w:rsidRPr="00A1191A">
        <w:rPr>
          <w:rFonts w:ascii="Times New Roman" w:hAnsi="Times New Roman" w:cs="Times New Roman"/>
          <w:sz w:val="24"/>
          <w:szCs w:val="24"/>
        </w:rPr>
        <w:t>– 251 642 лица, или 45.35%</w:t>
      </w:r>
    </w:p>
    <w:p w14:paraId="44A997AC" w14:textId="77777777" w:rsidR="00070016" w:rsidRPr="00A1191A" w:rsidRDefault="00070016" w:rsidP="001B442F">
      <w:pPr>
        <w:pStyle w:val="ListParagraph"/>
        <w:numPr>
          <w:ilvl w:val="0"/>
          <w:numId w:val="50"/>
        </w:num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Хора с увреждания</w:t>
      </w:r>
      <w:r w:rsidR="00017857" w:rsidRPr="00A1191A">
        <w:rPr>
          <w:rFonts w:ascii="Times New Roman" w:hAnsi="Times New Roman" w:cs="Times New Roman"/>
          <w:sz w:val="24"/>
          <w:szCs w:val="24"/>
        </w:rPr>
        <w:t xml:space="preserve">- </w:t>
      </w:r>
      <w:r w:rsidR="00074331" w:rsidRPr="00A1191A">
        <w:rPr>
          <w:rFonts w:ascii="Times New Roman" w:hAnsi="Times New Roman" w:cs="Times New Roman"/>
          <w:sz w:val="24"/>
          <w:szCs w:val="24"/>
        </w:rPr>
        <w:t>188 684 лица, или 34 %</w:t>
      </w:r>
    </w:p>
    <w:p w14:paraId="392C8AE9" w14:textId="77777777" w:rsidR="00070016" w:rsidRPr="00A1191A" w:rsidRDefault="00B23E21" w:rsidP="001B442F">
      <w:pPr>
        <w:pStyle w:val="ListParagraph"/>
        <w:numPr>
          <w:ilvl w:val="0"/>
          <w:numId w:val="50"/>
        </w:num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Крайни получатели с произход от друга държава и от малцинствени общности (включително маргинализирани общности като ромите</w:t>
      </w:r>
      <w:r w:rsidR="00017857" w:rsidRPr="00A1191A">
        <w:rPr>
          <w:rFonts w:ascii="Times New Roman" w:hAnsi="Times New Roman" w:cs="Times New Roman"/>
          <w:sz w:val="24"/>
          <w:szCs w:val="24"/>
        </w:rPr>
        <w:t xml:space="preserve">) </w:t>
      </w:r>
      <w:r w:rsidR="00074331" w:rsidRPr="00A1191A">
        <w:rPr>
          <w:rFonts w:ascii="Times New Roman" w:hAnsi="Times New Roman" w:cs="Times New Roman"/>
          <w:sz w:val="24"/>
          <w:szCs w:val="24"/>
        </w:rPr>
        <w:t>–</w:t>
      </w:r>
      <w:r w:rsidR="00017857" w:rsidRPr="00A1191A">
        <w:rPr>
          <w:rFonts w:ascii="Times New Roman" w:hAnsi="Times New Roman" w:cs="Times New Roman"/>
          <w:sz w:val="24"/>
          <w:szCs w:val="24"/>
        </w:rPr>
        <w:t xml:space="preserve"> </w:t>
      </w:r>
      <w:r w:rsidR="00074331" w:rsidRPr="00A1191A">
        <w:rPr>
          <w:rFonts w:ascii="Times New Roman" w:hAnsi="Times New Roman" w:cs="Times New Roman"/>
          <w:sz w:val="24"/>
          <w:szCs w:val="24"/>
        </w:rPr>
        <w:t>37 791 лица или 6.81 %.</w:t>
      </w:r>
    </w:p>
    <w:p w14:paraId="7CD9D5EC" w14:textId="77777777" w:rsidR="00070016" w:rsidRPr="00A1191A" w:rsidRDefault="00070016" w:rsidP="00070016">
      <w:pPr>
        <w:autoSpaceDE w:val="0"/>
        <w:autoSpaceDN w:val="0"/>
        <w:adjustRightInd w:val="0"/>
        <w:spacing w:after="0" w:line="240" w:lineRule="auto"/>
        <w:jc w:val="both"/>
        <w:rPr>
          <w:rFonts w:ascii="Times New Roman" w:hAnsi="Times New Roman" w:cs="Times New Roman"/>
          <w:sz w:val="24"/>
          <w:szCs w:val="24"/>
        </w:rPr>
      </w:pPr>
    </w:p>
    <w:p w14:paraId="4BF0B14D" w14:textId="77777777" w:rsidR="00074331" w:rsidRPr="00A1191A" w:rsidRDefault="00074331" w:rsidP="00074331">
      <w:p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Пакети с хигиенни материали са предоставени общо на 525 486 лица и членовете на техните семейства,  от които.:</w:t>
      </w:r>
    </w:p>
    <w:p w14:paraId="6BCEA678" w14:textId="77777777" w:rsidR="00074331" w:rsidRPr="00A1191A" w:rsidRDefault="00074331" w:rsidP="00074331">
      <w:pPr>
        <w:spacing w:after="0" w:line="240" w:lineRule="auto"/>
        <w:jc w:val="both"/>
        <w:rPr>
          <w:rFonts w:ascii="Times New Roman" w:eastAsia="Times New Roman" w:hAnsi="Times New Roman" w:cs="Times New Roman"/>
          <w:sz w:val="24"/>
          <w:szCs w:val="24"/>
          <w:lang w:eastAsia="bg-BG"/>
        </w:rPr>
      </w:pPr>
    </w:p>
    <w:p w14:paraId="71D53F14" w14:textId="77777777" w:rsidR="00074331" w:rsidRPr="00A1191A" w:rsidRDefault="00074331" w:rsidP="001B442F">
      <w:pPr>
        <w:pStyle w:val="ListParagraph"/>
        <w:numPr>
          <w:ilvl w:val="0"/>
          <w:numId w:val="49"/>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Възрастни хора над 65 години - 239 957 лица или 45,66 %;</w:t>
      </w:r>
    </w:p>
    <w:p w14:paraId="1CE1DB47" w14:textId="77777777" w:rsidR="00074331" w:rsidRPr="00A1191A" w:rsidRDefault="00074331" w:rsidP="001B442F">
      <w:pPr>
        <w:pStyle w:val="ListParagraph"/>
        <w:numPr>
          <w:ilvl w:val="0"/>
          <w:numId w:val="49"/>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Хора с увреждания- 171 783 лица или 32,69 %;</w:t>
      </w:r>
    </w:p>
    <w:p w14:paraId="1FA5F3C2" w14:textId="77777777" w:rsidR="00074331" w:rsidRPr="00A1191A" w:rsidRDefault="00074331" w:rsidP="001B442F">
      <w:pPr>
        <w:pStyle w:val="ListParagraph"/>
        <w:numPr>
          <w:ilvl w:val="0"/>
          <w:numId w:val="49"/>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Крайни получатели с произход от друга държава и от малцинствени общности (включително маргинализирани общности като ромите) - 18 849 лица или 3,59 %.</w:t>
      </w:r>
    </w:p>
    <w:p w14:paraId="3C851F76" w14:textId="77777777" w:rsidR="00070016" w:rsidRPr="00A1191A" w:rsidRDefault="00070016" w:rsidP="00070016">
      <w:pPr>
        <w:autoSpaceDE w:val="0"/>
        <w:autoSpaceDN w:val="0"/>
        <w:adjustRightInd w:val="0"/>
        <w:spacing w:after="0" w:line="240" w:lineRule="auto"/>
        <w:jc w:val="both"/>
        <w:rPr>
          <w:rFonts w:ascii="Times New Roman" w:hAnsi="Times New Roman" w:cs="Times New Roman"/>
          <w:sz w:val="24"/>
          <w:szCs w:val="24"/>
        </w:rPr>
      </w:pPr>
    </w:p>
    <w:p w14:paraId="5A14BE5E" w14:textId="77777777" w:rsidR="00070016" w:rsidRPr="00A1191A" w:rsidRDefault="00070016" w:rsidP="00070016">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b/>
          <w:sz w:val="24"/>
          <w:szCs w:val="24"/>
        </w:rPr>
        <w:t>По вид помощ 2: „Топъл обяд“</w:t>
      </w:r>
      <w:r w:rsidRPr="00A1191A">
        <w:rPr>
          <w:rFonts w:ascii="Times New Roman" w:hAnsi="Times New Roman" w:cs="Times New Roman"/>
          <w:sz w:val="24"/>
          <w:szCs w:val="24"/>
        </w:rPr>
        <w:t xml:space="preserve"> от общо подкрепени </w:t>
      </w:r>
      <w:r w:rsidR="00074331" w:rsidRPr="00A1191A">
        <w:rPr>
          <w:rFonts w:ascii="Times New Roman" w:hAnsi="Times New Roman" w:cs="Times New Roman"/>
          <w:b/>
          <w:sz w:val="24"/>
          <w:szCs w:val="24"/>
        </w:rPr>
        <w:t xml:space="preserve">92 800 </w:t>
      </w:r>
      <w:r w:rsidR="00435045" w:rsidRPr="00A1191A">
        <w:rPr>
          <w:rFonts w:ascii="Times New Roman" w:hAnsi="Times New Roman" w:cs="Times New Roman"/>
          <w:b/>
          <w:sz w:val="24"/>
          <w:szCs w:val="24"/>
        </w:rPr>
        <w:t>нуждаещи се лица</w:t>
      </w:r>
      <w:r w:rsidRPr="00A1191A">
        <w:rPr>
          <w:rFonts w:ascii="Times New Roman" w:hAnsi="Times New Roman" w:cs="Times New Roman"/>
          <w:sz w:val="24"/>
          <w:szCs w:val="24"/>
        </w:rPr>
        <w:t>:</w:t>
      </w:r>
    </w:p>
    <w:p w14:paraId="68D80772" w14:textId="77777777" w:rsidR="00070016" w:rsidRPr="00A1191A" w:rsidRDefault="00070016" w:rsidP="00070016">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sz w:val="24"/>
          <w:szCs w:val="24"/>
        </w:rPr>
        <w:t>Възрастни хора над 65 години</w:t>
      </w:r>
      <w:r w:rsidR="005C4A32" w:rsidRPr="00A1191A">
        <w:rPr>
          <w:rFonts w:ascii="Times New Roman" w:hAnsi="Times New Roman" w:cs="Times New Roman"/>
          <w:sz w:val="24"/>
          <w:szCs w:val="24"/>
        </w:rPr>
        <w:t xml:space="preserve">- </w:t>
      </w:r>
      <w:r w:rsidR="005C4A32" w:rsidRPr="00A1191A">
        <w:rPr>
          <w:rFonts w:ascii="Times New Roman" w:eastAsia="Calibri" w:hAnsi="Times New Roman" w:cs="Times New Roman"/>
          <w:b/>
          <w:sz w:val="24"/>
          <w:szCs w:val="24"/>
          <w:lang w:eastAsia="bg-BG"/>
        </w:rPr>
        <w:t>54 </w:t>
      </w:r>
      <w:r w:rsidR="00074331" w:rsidRPr="00A1191A">
        <w:rPr>
          <w:rFonts w:ascii="Times New Roman" w:eastAsia="Calibri" w:hAnsi="Times New Roman" w:cs="Times New Roman"/>
          <w:b/>
          <w:sz w:val="24"/>
          <w:szCs w:val="24"/>
          <w:lang w:eastAsia="bg-BG"/>
        </w:rPr>
        <w:t xml:space="preserve">875 </w:t>
      </w:r>
      <w:r w:rsidR="005C4A32" w:rsidRPr="00A1191A">
        <w:rPr>
          <w:rFonts w:ascii="Times New Roman" w:eastAsia="Calibri" w:hAnsi="Times New Roman" w:cs="Times New Roman"/>
          <w:b/>
          <w:sz w:val="24"/>
          <w:szCs w:val="24"/>
          <w:lang w:eastAsia="bg-BG"/>
        </w:rPr>
        <w:t>лица</w:t>
      </w:r>
      <w:r w:rsidR="00435045" w:rsidRPr="00A1191A">
        <w:rPr>
          <w:rFonts w:ascii="Times New Roman" w:eastAsia="Calibri" w:hAnsi="Times New Roman" w:cs="Times New Roman"/>
          <w:b/>
          <w:sz w:val="24"/>
          <w:szCs w:val="24"/>
          <w:lang w:eastAsia="bg-BG"/>
        </w:rPr>
        <w:t xml:space="preserve"> – </w:t>
      </w:r>
      <w:r w:rsidR="00CA3435" w:rsidRPr="00A1191A">
        <w:rPr>
          <w:rFonts w:ascii="Times New Roman" w:eastAsia="Calibri" w:hAnsi="Times New Roman" w:cs="Times New Roman"/>
          <w:b/>
          <w:sz w:val="24"/>
          <w:szCs w:val="24"/>
          <w:lang w:eastAsia="bg-BG"/>
        </w:rPr>
        <w:t>(59</w:t>
      </w:r>
      <w:r w:rsidR="00074331" w:rsidRPr="00A1191A">
        <w:rPr>
          <w:rFonts w:ascii="Times New Roman" w:eastAsia="Calibri" w:hAnsi="Times New Roman" w:cs="Times New Roman"/>
          <w:b/>
          <w:sz w:val="24"/>
          <w:szCs w:val="24"/>
          <w:lang w:eastAsia="bg-BG"/>
        </w:rPr>
        <w:t>.13</w:t>
      </w:r>
      <w:r w:rsidR="00CA3435" w:rsidRPr="00A1191A">
        <w:rPr>
          <w:rFonts w:ascii="Times New Roman" w:eastAsia="Calibri" w:hAnsi="Times New Roman" w:cs="Times New Roman"/>
          <w:b/>
          <w:sz w:val="24"/>
          <w:szCs w:val="24"/>
          <w:lang w:eastAsia="bg-BG"/>
        </w:rPr>
        <w:t>%)</w:t>
      </w:r>
    </w:p>
    <w:p w14:paraId="42A27E73" w14:textId="77777777" w:rsidR="00070016" w:rsidRPr="00A1191A" w:rsidRDefault="00070016" w:rsidP="00435045">
      <w:pPr>
        <w:pStyle w:val="ListParagraph"/>
        <w:numPr>
          <w:ilvl w:val="0"/>
          <w:numId w:val="20"/>
        </w:num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sz w:val="24"/>
          <w:szCs w:val="24"/>
        </w:rPr>
        <w:t>Хора с увреждания</w:t>
      </w:r>
      <w:r w:rsidR="005C4A32" w:rsidRPr="00A1191A">
        <w:rPr>
          <w:rFonts w:ascii="Times New Roman" w:hAnsi="Times New Roman" w:cs="Times New Roman"/>
          <w:sz w:val="24"/>
          <w:szCs w:val="24"/>
        </w:rPr>
        <w:t xml:space="preserve"> - </w:t>
      </w:r>
      <w:r w:rsidR="005C4A32" w:rsidRPr="00A1191A">
        <w:rPr>
          <w:rFonts w:ascii="Times New Roman" w:eastAsia="Calibri" w:hAnsi="Times New Roman" w:cs="Times New Roman"/>
          <w:b/>
          <w:sz w:val="24"/>
          <w:szCs w:val="24"/>
          <w:lang w:eastAsia="bg-BG"/>
        </w:rPr>
        <w:t>18 </w:t>
      </w:r>
      <w:r w:rsidR="00074331" w:rsidRPr="00A1191A">
        <w:rPr>
          <w:rFonts w:ascii="Times New Roman" w:eastAsia="Calibri" w:hAnsi="Times New Roman" w:cs="Times New Roman"/>
          <w:b/>
          <w:sz w:val="24"/>
          <w:szCs w:val="24"/>
          <w:lang w:eastAsia="bg-BG"/>
        </w:rPr>
        <w:t xml:space="preserve">700 </w:t>
      </w:r>
      <w:r w:rsidR="005C4A32" w:rsidRPr="00A1191A">
        <w:rPr>
          <w:rFonts w:ascii="Times New Roman" w:eastAsia="Calibri" w:hAnsi="Times New Roman" w:cs="Times New Roman"/>
          <w:b/>
          <w:sz w:val="24"/>
          <w:szCs w:val="24"/>
          <w:lang w:eastAsia="bg-BG"/>
        </w:rPr>
        <w:t>лица</w:t>
      </w:r>
      <w:r w:rsidR="00435045" w:rsidRPr="00A1191A">
        <w:rPr>
          <w:rFonts w:ascii="Times New Roman" w:eastAsia="Calibri" w:hAnsi="Times New Roman" w:cs="Times New Roman"/>
          <w:b/>
          <w:sz w:val="24"/>
          <w:szCs w:val="24"/>
          <w:lang w:eastAsia="bg-BG"/>
        </w:rPr>
        <w:t xml:space="preserve"> </w:t>
      </w:r>
      <w:r w:rsidR="00CA3435" w:rsidRPr="00A1191A">
        <w:rPr>
          <w:rFonts w:ascii="Times New Roman" w:eastAsia="Calibri" w:hAnsi="Times New Roman" w:cs="Times New Roman"/>
          <w:b/>
          <w:sz w:val="24"/>
          <w:szCs w:val="24"/>
          <w:lang w:eastAsia="bg-BG"/>
        </w:rPr>
        <w:t>(20</w:t>
      </w:r>
      <w:r w:rsidR="00074331" w:rsidRPr="00A1191A">
        <w:rPr>
          <w:rFonts w:ascii="Times New Roman" w:eastAsia="Calibri" w:hAnsi="Times New Roman" w:cs="Times New Roman"/>
          <w:b/>
          <w:sz w:val="24"/>
          <w:szCs w:val="24"/>
          <w:lang w:eastAsia="bg-BG"/>
        </w:rPr>
        <w:t>.15</w:t>
      </w:r>
      <w:r w:rsidR="00CA3435" w:rsidRPr="00A1191A">
        <w:rPr>
          <w:rFonts w:ascii="Times New Roman" w:eastAsia="Calibri" w:hAnsi="Times New Roman" w:cs="Times New Roman"/>
          <w:b/>
          <w:sz w:val="24"/>
          <w:szCs w:val="24"/>
          <w:lang w:eastAsia="bg-BG"/>
        </w:rPr>
        <w:t>%)</w:t>
      </w:r>
    </w:p>
    <w:p w14:paraId="6ED9DA0A" w14:textId="77777777" w:rsidR="00B23E21" w:rsidRPr="00A1191A" w:rsidRDefault="00B23E21" w:rsidP="00435045">
      <w:pPr>
        <w:pStyle w:val="ListParagraph"/>
        <w:numPr>
          <w:ilvl w:val="0"/>
          <w:numId w:val="20"/>
        </w:numPr>
        <w:spacing w:after="120" w:line="240" w:lineRule="auto"/>
        <w:jc w:val="both"/>
        <w:rPr>
          <w:rFonts w:ascii="Times New Roman" w:eastAsia="Times New Roman" w:hAnsi="Times New Roman" w:cs="Times New Roman"/>
          <w:b/>
          <w:sz w:val="24"/>
          <w:szCs w:val="24"/>
        </w:rPr>
      </w:pPr>
      <w:r w:rsidRPr="00A1191A">
        <w:rPr>
          <w:rFonts w:ascii="Times New Roman" w:hAnsi="Times New Roman" w:cs="Times New Roman"/>
          <w:sz w:val="24"/>
          <w:szCs w:val="24"/>
        </w:rPr>
        <w:t xml:space="preserve">Крайни получатели с произход от друга държава и от малцинствени общности (включително маргинализирани общности като ромите </w:t>
      </w:r>
      <w:r w:rsidR="005C4A32" w:rsidRPr="00A1191A">
        <w:rPr>
          <w:rFonts w:ascii="Times New Roman" w:hAnsi="Times New Roman" w:cs="Times New Roman"/>
          <w:sz w:val="24"/>
          <w:szCs w:val="24"/>
        </w:rPr>
        <w:t xml:space="preserve">- </w:t>
      </w:r>
      <w:r w:rsidR="005C4A32" w:rsidRPr="00A1191A">
        <w:rPr>
          <w:rFonts w:ascii="Times New Roman" w:eastAsia="Calibri" w:hAnsi="Times New Roman" w:cs="Times New Roman"/>
          <w:b/>
          <w:sz w:val="24"/>
          <w:szCs w:val="24"/>
          <w:lang w:eastAsia="bg-BG"/>
        </w:rPr>
        <w:t>13 </w:t>
      </w:r>
      <w:r w:rsidR="00074331" w:rsidRPr="00A1191A">
        <w:rPr>
          <w:rFonts w:ascii="Times New Roman" w:eastAsia="Calibri" w:hAnsi="Times New Roman" w:cs="Times New Roman"/>
          <w:b/>
          <w:sz w:val="24"/>
          <w:szCs w:val="24"/>
          <w:lang w:eastAsia="bg-BG"/>
        </w:rPr>
        <w:t xml:space="preserve">485 </w:t>
      </w:r>
      <w:r w:rsidR="005C4A32" w:rsidRPr="00A1191A">
        <w:rPr>
          <w:rFonts w:ascii="Times New Roman" w:eastAsia="Calibri" w:hAnsi="Times New Roman" w:cs="Times New Roman"/>
          <w:b/>
          <w:sz w:val="24"/>
          <w:szCs w:val="24"/>
          <w:lang w:eastAsia="bg-BG"/>
        </w:rPr>
        <w:t>лица</w:t>
      </w:r>
      <w:r w:rsidR="00435045" w:rsidRPr="00A1191A">
        <w:rPr>
          <w:rFonts w:ascii="Times New Roman" w:eastAsia="Calibri" w:hAnsi="Times New Roman" w:cs="Times New Roman"/>
          <w:b/>
          <w:sz w:val="24"/>
          <w:szCs w:val="24"/>
          <w:lang w:eastAsia="bg-BG"/>
        </w:rPr>
        <w:t xml:space="preserve"> </w:t>
      </w:r>
      <w:r w:rsidR="00CA3435" w:rsidRPr="00A1191A">
        <w:rPr>
          <w:rFonts w:ascii="Times New Roman" w:eastAsia="Calibri" w:hAnsi="Times New Roman" w:cs="Times New Roman"/>
          <w:b/>
          <w:sz w:val="24"/>
          <w:szCs w:val="24"/>
          <w:lang w:eastAsia="bg-BG"/>
        </w:rPr>
        <w:t>(14</w:t>
      </w:r>
      <w:r w:rsidR="00074331" w:rsidRPr="00A1191A">
        <w:rPr>
          <w:rFonts w:ascii="Times New Roman" w:eastAsia="Calibri" w:hAnsi="Times New Roman" w:cs="Times New Roman"/>
          <w:b/>
          <w:sz w:val="24"/>
          <w:szCs w:val="24"/>
          <w:lang w:eastAsia="bg-BG"/>
        </w:rPr>
        <w:t>.5</w:t>
      </w:r>
      <w:r w:rsidR="00CA3435" w:rsidRPr="00A1191A">
        <w:rPr>
          <w:rFonts w:ascii="Times New Roman" w:eastAsia="Calibri" w:hAnsi="Times New Roman" w:cs="Times New Roman"/>
          <w:b/>
          <w:sz w:val="24"/>
          <w:szCs w:val="24"/>
          <w:lang w:eastAsia="bg-BG"/>
        </w:rPr>
        <w:t>3%)</w:t>
      </w:r>
    </w:p>
    <w:p w14:paraId="368EB0C9" w14:textId="77777777" w:rsidR="00B23E21" w:rsidRPr="00A1191A" w:rsidRDefault="00B23E21" w:rsidP="00506969">
      <w:pPr>
        <w:autoSpaceDE w:val="0"/>
        <w:autoSpaceDN w:val="0"/>
        <w:adjustRightInd w:val="0"/>
        <w:spacing w:after="0" w:line="240" w:lineRule="auto"/>
        <w:jc w:val="both"/>
        <w:rPr>
          <w:rFonts w:ascii="Times New Roman" w:hAnsi="Times New Roman" w:cs="Times New Roman"/>
          <w:sz w:val="24"/>
          <w:szCs w:val="24"/>
        </w:rPr>
      </w:pPr>
    </w:p>
    <w:p w14:paraId="457F9186" w14:textId="6F282632" w:rsidR="00714D19" w:rsidRPr="00A1191A" w:rsidRDefault="00714D19" w:rsidP="00714D1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Във връзка с поетия ангажимент в Споразумението за партньорство около 5 на сто от крайните получатели на помощ по ПХОМП </w:t>
      </w:r>
      <w:r w:rsidR="00646949" w:rsidRPr="00A1191A">
        <w:rPr>
          <w:rFonts w:ascii="Times New Roman" w:hAnsi="Times New Roman" w:cs="Times New Roman"/>
          <w:sz w:val="24"/>
          <w:szCs w:val="24"/>
        </w:rPr>
        <w:t xml:space="preserve">посредством реализираните съпътстващи мерки </w:t>
      </w:r>
      <w:r w:rsidRPr="00A1191A">
        <w:rPr>
          <w:rFonts w:ascii="Times New Roman" w:hAnsi="Times New Roman" w:cs="Times New Roman"/>
          <w:sz w:val="24"/>
          <w:szCs w:val="24"/>
        </w:rPr>
        <w:t>да получат подкрепа чрез различни услуги, за да преодолеят бедността и социалната изолация,  през м. октомври 2024 г. бе</w:t>
      </w:r>
      <w:r w:rsidR="001358CE" w:rsidRPr="00A1191A">
        <w:rPr>
          <w:rFonts w:ascii="Times New Roman" w:hAnsi="Times New Roman" w:cs="Times New Roman"/>
          <w:sz w:val="24"/>
          <w:szCs w:val="24"/>
        </w:rPr>
        <w:t>ше</w:t>
      </w:r>
      <w:r w:rsidRPr="00A1191A">
        <w:rPr>
          <w:rFonts w:ascii="Times New Roman" w:hAnsi="Times New Roman" w:cs="Times New Roman"/>
          <w:sz w:val="24"/>
          <w:szCs w:val="24"/>
        </w:rPr>
        <w:t xml:space="preserve"> сключено споразумение за обмен на данни с У</w:t>
      </w:r>
      <w:r w:rsidR="001358CE" w:rsidRPr="00A1191A">
        <w:rPr>
          <w:rFonts w:ascii="Times New Roman" w:hAnsi="Times New Roman" w:cs="Times New Roman"/>
          <w:sz w:val="24"/>
          <w:szCs w:val="24"/>
        </w:rPr>
        <w:t>правляващия орган на Програма</w:t>
      </w:r>
      <w:r w:rsidR="00F70DEF" w:rsidRPr="00A1191A">
        <w:rPr>
          <w:rFonts w:ascii="Times New Roman" w:hAnsi="Times New Roman" w:cs="Times New Roman"/>
          <w:sz w:val="24"/>
          <w:szCs w:val="24"/>
        </w:rPr>
        <w:t xml:space="preserve"> </w:t>
      </w:r>
      <w:r w:rsidR="001358CE" w:rsidRPr="00A1191A">
        <w:rPr>
          <w:rFonts w:ascii="Times New Roman" w:hAnsi="Times New Roman" w:cs="Times New Roman"/>
          <w:sz w:val="24"/>
          <w:szCs w:val="24"/>
        </w:rPr>
        <w:t xml:space="preserve">“Развитие на човешките ресурси“ 2021-2027 г. </w:t>
      </w:r>
    </w:p>
    <w:p w14:paraId="49FEAB67" w14:textId="77777777" w:rsidR="00714D19" w:rsidRPr="00A1191A" w:rsidRDefault="00714D19" w:rsidP="00714D1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Обратната връзка относно резултатите от предоставената подкрепа след насочването на целевите групи е елемент от механизма за обмен на информация между програмите по сключеното споразумение. </w:t>
      </w:r>
    </w:p>
    <w:p w14:paraId="4A027392" w14:textId="77777777" w:rsidR="00714D19" w:rsidRPr="00A1191A" w:rsidRDefault="001358CE" w:rsidP="00714D1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От осъществения първи обмен на данни за лицата, получаващи топъл обяд </w:t>
      </w:r>
      <w:r w:rsidR="00714D19" w:rsidRPr="00A1191A">
        <w:rPr>
          <w:rFonts w:ascii="Times New Roman" w:hAnsi="Times New Roman" w:cs="Times New Roman"/>
          <w:sz w:val="24"/>
          <w:szCs w:val="24"/>
        </w:rPr>
        <w:t>се установи, че общо 7 637 крайни получатели на подкрепа по Операция „Топъл обяд“ (8,70 % от общия брой лица) са включени и в различни мерки реализирани в рамките на ПРЧР.</w:t>
      </w:r>
    </w:p>
    <w:p w14:paraId="5B188A1E" w14:textId="77777777" w:rsidR="00714D19" w:rsidRPr="00A1191A" w:rsidRDefault="00714D19" w:rsidP="00714D1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Детайлният преглед на обобщената информация показа, че по Приоритет 1 „Насърчаване на заетостта и развитието на умения“ на ПРЧР са обхванати общо 503 крайни получатели на подкрепа по Операция „Топъл обяд“, по Приоритет 2 „Социално включване и равни възможности“ са обхванати общо 7 122 крайни получатели, а по Приоритет 3 „Насърчаване на младежката заетост“ са обхванати общо 12 крайни получатели. </w:t>
      </w:r>
    </w:p>
    <w:p w14:paraId="5777982F" w14:textId="572642AE" w:rsidR="00714D19" w:rsidRPr="00A1191A" w:rsidRDefault="00714D19" w:rsidP="00714D1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Обменът на данни не е ограничен във времето, като същия ще продължи при събирането и верифицирането на информация и за включени нови крайни получатели, както </w:t>
      </w:r>
      <w:r w:rsidR="001358CE" w:rsidRPr="00A1191A">
        <w:rPr>
          <w:rFonts w:ascii="Times New Roman" w:hAnsi="Times New Roman" w:cs="Times New Roman"/>
          <w:sz w:val="24"/>
          <w:szCs w:val="24"/>
        </w:rPr>
        <w:t>на пакети хранителни продукти и пакети с хигиенни материали</w:t>
      </w:r>
      <w:r w:rsidRPr="00A1191A">
        <w:rPr>
          <w:rFonts w:ascii="Times New Roman" w:hAnsi="Times New Roman" w:cs="Times New Roman"/>
          <w:sz w:val="24"/>
          <w:szCs w:val="24"/>
        </w:rPr>
        <w:t xml:space="preserve">, така и </w:t>
      </w:r>
      <w:r w:rsidR="001358CE" w:rsidRPr="00A1191A">
        <w:rPr>
          <w:rFonts w:ascii="Times New Roman" w:hAnsi="Times New Roman" w:cs="Times New Roman"/>
          <w:sz w:val="24"/>
          <w:szCs w:val="24"/>
        </w:rPr>
        <w:t>на</w:t>
      </w:r>
      <w:r w:rsidRPr="00A1191A">
        <w:rPr>
          <w:rFonts w:ascii="Times New Roman" w:hAnsi="Times New Roman" w:cs="Times New Roman"/>
          <w:sz w:val="24"/>
          <w:szCs w:val="24"/>
        </w:rPr>
        <w:t xml:space="preserve"> останалите изпълнявани операции. </w:t>
      </w:r>
    </w:p>
    <w:p w14:paraId="71D8E566" w14:textId="6008E99D" w:rsidR="00646949" w:rsidRPr="00A1191A" w:rsidRDefault="00AC1C99" w:rsidP="00AC1C9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В рамките на извършвания мониторинг на изпълняваните договори по програмата, УО следи предоставянето на съпътстващите мерки като по- детайлна информация за вида, обхвата и насочеността на подкрепящите дейности са представени на в т. 6 . Информация за напредъка по изпълняваните операции по Приоритет 1 - Подпомагане с храни и предоставяне на материална помощ, като се отчитат основните трудности, възникнали при изпълнението на програмата. (стр. 29).</w:t>
      </w:r>
    </w:p>
    <w:p w14:paraId="22162382" w14:textId="77777777" w:rsidR="00714D19" w:rsidRPr="00A1191A" w:rsidRDefault="00714D19" w:rsidP="00714D19">
      <w:pPr>
        <w:spacing w:after="0" w:line="240" w:lineRule="auto"/>
        <w:contextualSpacing/>
        <w:jc w:val="both"/>
        <w:rPr>
          <w:rFonts w:ascii="Times New Roman" w:eastAsia="Times New Roman" w:hAnsi="Times New Roman" w:cs="Times New Roman"/>
          <w:sz w:val="24"/>
          <w:szCs w:val="24"/>
        </w:rPr>
      </w:pPr>
      <w:r w:rsidRPr="00A1191A">
        <w:rPr>
          <w:rFonts w:ascii="Times New Roman" w:hAnsi="Times New Roman" w:cs="Times New Roman"/>
          <w:sz w:val="24"/>
          <w:szCs w:val="24"/>
        </w:rPr>
        <w:t>Предвид очакванията да се достигане на ниво от 600 000 лица, живеещи в риск от бедност, получили храни и материална подкрепа по програмата и предвидените около 5 на сто от бенефициентите на подпомагането по програмата да получат подкрепа чрез различни услуги, за да преодолеят бедността и социалната изолация, или това са 30 000 лица, предвидената в Споразумението за партньорство стойност ще бъде достигната.</w:t>
      </w:r>
    </w:p>
    <w:p w14:paraId="465D034D" w14:textId="77777777" w:rsidR="00495609" w:rsidRPr="00A1191A" w:rsidRDefault="00495609" w:rsidP="00495458">
      <w:pPr>
        <w:autoSpaceDE w:val="0"/>
        <w:autoSpaceDN w:val="0"/>
        <w:adjustRightInd w:val="0"/>
        <w:spacing w:after="0" w:line="240" w:lineRule="auto"/>
        <w:jc w:val="both"/>
        <w:rPr>
          <w:rFonts w:ascii="Times New Roman" w:hAnsi="Times New Roman" w:cs="Times New Roman"/>
          <w:sz w:val="24"/>
          <w:szCs w:val="24"/>
        </w:rPr>
      </w:pPr>
    </w:p>
    <w:p w14:paraId="795468FA" w14:textId="77777777" w:rsidR="00495609" w:rsidRPr="00A1191A" w:rsidRDefault="00647628" w:rsidP="00495458">
      <w:pPr>
        <w:autoSpaceDE w:val="0"/>
        <w:autoSpaceDN w:val="0"/>
        <w:adjustRightInd w:val="0"/>
        <w:spacing w:after="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От предоставената информация се налага изводът, че ПХОМП е фокусирана върху лица и групи, идентифицирани  от националните органи и потвърдени като най- уязвими и в доклада за България на службите на ЕК. Подходът за идентифициране на най- нуждаещите се лица не се нуждае от корекция</w:t>
      </w:r>
      <w:r w:rsidR="001358CE" w:rsidRPr="00A1191A">
        <w:rPr>
          <w:rFonts w:ascii="Times New Roman" w:hAnsi="Times New Roman" w:cs="Times New Roman"/>
          <w:b/>
          <w:sz w:val="24"/>
          <w:szCs w:val="24"/>
        </w:rPr>
        <w:t xml:space="preserve"> и е в съотв</w:t>
      </w:r>
      <w:r w:rsidR="00E27CBE" w:rsidRPr="00A1191A">
        <w:rPr>
          <w:rFonts w:ascii="Times New Roman" w:hAnsi="Times New Roman" w:cs="Times New Roman"/>
          <w:b/>
          <w:sz w:val="24"/>
          <w:szCs w:val="24"/>
        </w:rPr>
        <w:t>етствие с горепосочените принципи на ЕССП</w:t>
      </w:r>
      <w:r w:rsidRPr="00A1191A">
        <w:rPr>
          <w:rFonts w:ascii="Times New Roman" w:hAnsi="Times New Roman" w:cs="Times New Roman"/>
          <w:b/>
          <w:sz w:val="24"/>
          <w:szCs w:val="24"/>
        </w:rPr>
        <w:t>.</w:t>
      </w:r>
    </w:p>
    <w:p w14:paraId="364C2E04" w14:textId="77777777" w:rsidR="00DD3E00" w:rsidRPr="00A1191A" w:rsidRDefault="00DD3E00" w:rsidP="00C5407D">
      <w:pPr>
        <w:jc w:val="both"/>
        <w:rPr>
          <w:rFonts w:ascii="Times New Roman" w:hAnsi="Times New Roman" w:cs="Times New Roman"/>
          <w:sz w:val="24"/>
          <w:szCs w:val="24"/>
        </w:rPr>
      </w:pPr>
    </w:p>
    <w:tbl>
      <w:tblPr>
        <w:tblStyle w:val="TableGrid"/>
        <w:tblW w:w="0" w:type="auto"/>
        <w:shd w:val="clear" w:color="auto" w:fill="D9E2F3" w:themeFill="accent5" w:themeFillTint="33"/>
        <w:tblLook w:val="04A0" w:firstRow="1" w:lastRow="0" w:firstColumn="1" w:lastColumn="0" w:noHBand="0" w:noVBand="1"/>
      </w:tblPr>
      <w:tblGrid>
        <w:gridCol w:w="9062"/>
      </w:tblGrid>
      <w:tr w:rsidR="00DD3E00" w:rsidRPr="00A1191A" w14:paraId="442E08B0" w14:textId="77777777" w:rsidTr="003A71D1">
        <w:tc>
          <w:tcPr>
            <w:tcW w:w="9062" w:type="dxa"/>
            <w:shd w:val="clear" w:color="auto" w:fill="D9E2F3" w:themeFill="accent5" w:themeFillTint="33"/>
          </w:tcPr>
          <w:p w14:paraId="238E1836" w14:textId="77777777" w:rsidR="00DD3E00" w:rsidRPr="00A1191A" w:rsidRDefault="00DD3E00" w:rsidP="00DD3E00">
            <w:pPr>
              <w:jc w:val="both"/>
              <w:rPr>
                <w:rFonts w:ascii="Times New Roman" w:hAnsi="Times New Roman" w:cs="Times New Roman"/>
                <w:b/>
                <w:sz w:val="24"/>
                <w:szCs w:val="24"/>
              </w:rPr>
            </w:pPr>
            <w:r w:rsidRPr="00A1191A">
              <w:rPr>
                <w:rFonts w:ascii="Times New Roman" w:hAnsi="Times New Roman" w:cs="Times New Roman"/>
                <w:b/>
                <w:sz w:val="24"/>
                <w:szCs w:val="24"/>
              </w:rPr>
              <w:t xml:space="preserve">3. Социално-икономически анализ на промените в средата, в периода 2022-2024 г. в т.ч. за регион в преход и по- слабо развити региони с фокус върху териториалните нужди и отчитане на евентуалните негативни финансови, икономически и социални промени </w:t>
            </w:r>
          </w:p>
          <w:p w14:paraId="1D439168" w14:textId="77777777" w:rsidR="00DD3E00" w:rsidRPr="00A1191A" w:rsidRDefault="00DD3E00" w:rsidP="00C5407D">
            <w:pPr>
              <w:jc w:val="both"/>
              <w:rPr>
                <w:rFonts w:ascii="Times New Roman" w:hAnsi="Times New Roman" w:cs="Times New Roman"/>
                <w:b/>
                <w:sz w:val="24"/>
                <w:szCs w:val="24"/>
              </w:rPr>
            </w:pPr>
          </w:p>
        </w:tc>
      </w:tr>
    </w:tbl>
    <w:p w14:paraId="351033D6" w14:textId="77777777" w:rsidR="00B64931" w:rsidRPr="00A1191A" w:rsidRDefault="00B64931" w:rsidP="00C5407D">
      <w:pPr>
        <w:jc w:val="both"/>
        <w:rPr>
          <w:rFonts w:ascii="Times New Roman" w:hAnsi="Times New Roman" w:cs="Times New Roman"/>
          <w:sz w:val="24"/>
          <w:szCs w:val="24"/>
        </w:rPr>
      </w:pPr>
    </w:p>
    <w:p w14:paraId="49A161CC" w14:textId="0D929A66" w:rsidR="00510EB5" w:rsidRPr="00A1191A" w:rsidRDefault="00510EB5" w:rsidP="001703AA">
      <w:pPr>
        <w:spacing w:line="240" w:lineRule="auto"/>
        <w:jc w:val="both"/>
        <w:rPr>
          <w:rFonts w:ascii="Times New Roman" w:hAnsi="Times New Roman" w:cs="Times New Roman"/>
          <w:b/>
          <w:sz w:val="24"/>
          <w:szCs w:val="24"/>
        </w:rPr>
      </w:pPr>
      <w:r w:rsidRPr="00A1191A">
        <w:rPr>
          <w:rFonts w:ascii="Times New Roman" w:hAnsi="Times New Roman" w:cs="Times New Roman"/>
          <w:sz w:val="24"/>
          <w:szCs w:val="24"/>
        </w:rPr>
        <w:t xml:space="preserve">През 2023 г. относителният дял на лицата изложени на риск от бедност спада до 20.6% при 16.2% средно за ЕС, като от всички държави – членки на общността няколко са със стойности повече от двайсет процента като Естония и Латвия, които регистрират най-неблагоприятни резултати (22.5%). </w:t>
      </w:r>
      <w:r w:rsidR="001703AA" w:rsidRPr="00A1191A">
        <w:rPr>
          <w:rFonts w:ascii="Times New Roman" w:hAnsi="Times New Roman" w:cs="Times New Roman"/>
          <w:sz w:val="24"/>
          <w:szCs w:val="24"/>
        </w:rPr>
        <w:t xml:space="preserve">През 2023 г. относителният дял на децата с материални лишения (лишени от поне един от 13 показателя) е 30.9%, а за 1.6% от тях нито една потребност не може да бъде удовлетворена поради финансови причини. </w:t>
      </w:r>
      <w:r w:rsidR="00835178" w:rsidRPr="00A1191A">
        <w:rPr>
          <w:rFonts w:ascii="Times New Roman" w:hAnsi="Times New Roman" w:cs="Times New Roman"/>
          <w:sz w:val="24"/>
          <w:szCs w:val="24"/>
        </w:rPr>
        <w:t xml:space="preserve">През 2023 г. за 12,2 % от децата не може да се осигури поне  едно хранене, включващо месо или риба, а за 11.9 % от децата не могат да се осигурят пресни плодове и зеленчуци веднъж дневно.  </w:t>
      </w:r>
      <w:r w:rsidR="001703AA" w:rsidRPr="00A1191A">
        <w:rPr>
          <w:rFonts w:ascii="Times New Roman" w:hAnsi="Times New Roman" w:cs="Times New Roman"/>
          <w:sz w:val="24"/>
          <w:szCs w:val="24"/>
        </w:rPr>
        <w:t>През 2023 г. 47.8% от децата с материални лишения живеят и в риск от бедност.</w:t>
      </w:r>
      <w:r w:rsidR="00835178" w:rsidRPr="00A1191A">
        <w:rPr>
          <w:rStyle w:val="FootnoteReference"/>
          <w:rFonts w:ascii="Times New Roman" w:hAnsi="Times New Roman" w:cs="Times New Roman"/>
          <w:sz w:val="24"/>
          <w:szCs w:val="24"/>
        </w:rPr>
        <w:footnoteReference w:id="7"/>
      </w:r>
      <w:r w:rsidR="00835178" w:rsidRPr="00A1191A">
        <w:rPr>
          <w:rFonts w:ascii="Times New Roman" w:hAnsi="Times New Roman" w:cs="Times New Roman"/>
          <w:b/>
          <w:sz w:val="24"/>
          <w:szCs w:val="24"/>
        </w:rPr>
        <w:t xml:space="preserve"> </w:t>
      </w:r>
    </w:p>
    <w:p w14:paraId="4F31ACC5" w14:textId="77777777" w:rsidR="00510EB5" w:rsidRPr="00A1191A" w:rsidRDefault="00510EB5"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Неравенството в разпределението на доходите в България се подобрява през последните години, но остава най-високото в ЕС. България е изправена пред високи нива на бедност и неравенство в доходите, особено сред уязвимите групи. През 2022 г. доходите на най-богатите 20% от населението са били 7.3 пъти по-високи от тези на най-бедните 20% (срещу 4.7 в ЕС). През 2023 г. коефициентът за България е намалял до 6.6 пъти. Делът на хората в риск от бедност или социално изключване в България е бил 30% през 2023 г., малко по-нисък от 32.2% през 2022 г. но остава сред най-високите в ЕС след този на Румъния (32%). От 2020 г. се наблюдава продължителен спад в коефициента на Джини от 40.0 през 2020 г. до 37.2 в България, но все още остава висок спрямо средната стойност в ЕС от 29.6.</w:t>
      </w:r>
    </w:p>
    <w:p w14:paraId="3FBDDD5B" w14:textId="77777777" w:rsidR="00ED31B6" w:rsidRPr="00A1191A" w:rsidRDefault="00ED31B6"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В Доклада </w:t>
      </w:r>
      <w:r w:rsidR="003E5634" w:rsidRPr="00A1191A">
        <w:rPr>
          <w:rFonts w:ascii="Times New Roman" w:hAnsi="Times New Roman" w:cs="Times New Roman"/>
          <w:sz w:val="24"/>
          <w:szCs w:val="24"/>
        </w:rPr>
        <w:t xml:space="preserve">за 2024 г. </w:t>
      </w:r>
      <w:r w:rsidRPr="00A1191A">
        <w:rPr>
          <w:rFonts w:ascii="Times New Roman" w:hAnsi="Times New Roman" w:cs="Times New Roman"/>
          <w:sz w:val="24"/>
          <w:szCs w:val="24"/>
        </w:rPr>
        <w:t>на ЕК за България в рамките на европейския семестър</w:t>
      </w:r>
      <w:r w:rsidR="003E5634" w:rsidRPr="00A1191A">
        <w:rPr>
          <w:rFonts w:ascii="Times New Roman" w:hAnsi="Times New Roman" w:cs="Times New Roman"/>
          <w:sz w:val="24"/>
          <w:szCs w:val="24"/>
        </w:rPr>
        <w:t>,</w:t>
      </w:r>
      <w:r w:rsidRPr="00A1191A">
        <w:rPr>
          <w:rFonts w:ascii="Times New Roman" w:hAnsi="Times New Roman" w:cs="Times New Roman"/>
          <w:sz w:val="24"/>
          <w:szCs w:val="24"/>
        </w:rPr>
        <w:t xml:space="preserve"> в Приложение 17 се представя регионалната икономическа и социална динамика в България</w:t>
      </w:r>
      <w:r w:rsidR="00C00645" w:rsidRPr="00A1191A">
        <w:rPr>
          <w:rFonts w:ascii="Times New Roman" w:hAnsi="Times New Roman" w:cs="Times New Roman"/>
          <w:sz w:val="24"/>
          <w:szCs w:val="24"/>
        </w:rPr>
        <w:t xml:space="preserve"> като се подчертават големите </w:t>
      </w:r>
      <w:r w:rsidR="00F67DE4" w:rsidRPr="00A1191A">
        <w:rPr>
          <w:rFonts w:ascii="Times New Roman" w:hAnsi="Times New Roman" w:cs="Times New Roman"/>
          <w:sz w:val="24"/>
          <w:szCs w:val="24"/>
        </w:rPr>
        <w:t xml:space="preserve">регионалните различия по отношение на БВП на глава от населението, които са под средното за ЕС равнище. </w:t>
      </w:r>
    </w:p>
    <w:p w14:paraId="71E1B317" w14:textId="77777777" w:rsidR="00C00645" w:rsidRPr="00A1191A" w:rsidRDefault="00C00645" w:rsidP="005C4A32">
      <w:pPr>
        <w:spacing w:after="120" w:line="240" w:lineRule="auto"/>
        <w:jc w:val="both"/>
        <w:rPr>
          <w:rFonts w:ascii="Times New Roman" w:hAnsi="Times New Roman" w:cs="Times New Roman"/>
          <w:b/>
          <w:sz w:val="24"/>
          <w:szCs w:val="24"/>
        </w:rPr>
      </w:pPr>
      <w:r w:rsidRPr="00A1191A">
        <w:rPr>
          <w:rFonts w:ascii="Times New Roman" w:hAnsi="Times New Roman" w:cs="Times New Roman"/>
          <w:sz w:val="24"/>
          <w:szCs w:val="24"/>
        </w:rPr>
        <w:t xml:space="preserve">Един от основните проблеми в страната са негативните демографски процеси, които протичат през последните три десетилетия. Основните характеристики, с които може накратко да се опишат демографските тенденции в страната са </w:t>
      </w:r>
      <w:r w:rsidRPr="00A1191A">
        <w:rPr>
          <w:rFonts w:ascii="Times New Roman" w:hAnsi="Times New Roman" w:cs="Times New Roman"/>
          <w:b/>
          <w:sz w:val="24"/>
          <w:szCs w:val="24"/>
        </w:rPr>
        <w:t xml:space="preserve">намаляващ брой на населението, ниска раждаемост и застаряване на населението. </w:t>
      </w:r>
      <w:r w:rsidRPr="00A1191A">
        <w:rPr>
          <w:rFonts w:ascii="Times New Roman" w:hAnsi="Times New Roman" w:cs="Times New Roman"/>
          <w:sz w:val="24"/>
          <w:szCs w:val="24"/>
        </w:rPr>
        <w:t xml:space="preserve">Остротата на проява на негативните тенденции в България е такава, че дава основания да се говори за </w:t>
      </w:r>
      <w:r w:rsidRPr="00A1191A">
        <w:rPr>
          <w:rFonts w:ascii="Times New Roman" w:hAnsi="Times New Roman" w:cs="Times New Roman"/>
          <w:b/>
          <w:sz w:val="24"/>
          <w:szCs w:val="24"/>
        </w:rPr>
        <w:t>демографска криза, която се явява едно от основните предизвикателства за потенциала за икономическо и социално развитие на страната през следващите години.</w:t>
      </w:r>
    </w:p>
    <w:p w14:paraId="7AA05AAF" w14:textId="77777777" w:rsidR="00C00645" w:rsidRPr="00A1191A" w:rsidRDefault="00C00645" w:rsidP="005C4A32">
      <w:pPr>
        <w:spacing w:after="12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През 2023 г. населението в България продължава да намалява. По данни от текущата демографска статистика към 31 декември 2023 г. населението на България е </w:t>
      </w:r>
      <w:r w:rsidRPr="00A1191A">
        <w:rPr>
          <w:rFonts w:ascii="Times New Roman" w:hAnsi="Times New Roman" w:cs="Times New Roman"/>
          <w:b/>
          <w:sz w:val="24"/>
          <w:szCs w:val="24"/>
        </w:rPr>
        <w:t>6 445 481 души.</w:t>
      </w:r>
      <w:r w:rsidRPr="00A1191A">
        <w:rPr>
          <w:rFonts w:ascii="Times New Roman" w:hAnsi="Times New Roman" w:cs="Times New Roman"/>
          <w:sz w:val="24"/>
          <w:szCs w:val="24"/>
        </w:rPr>
        <w:t xml:space="preserve"> Факторите, които оказват влияние върху броя на населението на страната са естественото движение (раждания и умирания) и външната миграция. През периода между последните две преброявания (2011-2021 г.) за намалението са допринасяли както отрицателният естествен прираст (около 60% от общото намаление), така и отрицателната нетна външна миграция (около 40% от общото намаление). От 2020 г. насам, обаче, намалението на населението в България се дължи изцяло на високия отрицателен естествен прираст, докато нетната външна миграция вече е положителна.</w:t>
      </w:r>
    </w:p>
    <w:p w14:paraId="74C3E9FA" w14:textId="77777777" w:rsidR="00C00645" w:rsidRPr="00A1191A" w:rsidRDefault="00C00645"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Продължават да се задълбочават тенденциите в изменението на възрастовата структура на населението. Налице е продължаващ процес на демографско остаряване, който се изразява в увеличаване на абсолютния брой и относителния дял на населението на възраст 65 и повече навършени години.</w:t>
      </w:r>
    </w:p>
    <w:p w14:paraId="1AF40625" w14:textId="77777777" w:rsidR="00C00645" w:rsidRPr="00A1191A" w:rsidRDefault="00C00645"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В края на 2023 г. лицата на 65 и повече навършени години са 1 530 909, или 23.8% от населението на страната. В регионален аспект делът на лицата на 65 и повече навършени години е най-висок в областите Видин (31.3%), Габрово (30.3%) и Смолян (28.9%). Общо в двадесет и две области този дял е над средния за страната. Най-нисък е делът на възрастното население в областите София (столица) – 19.2%, Варна – 21.5% и Благоевград – 22.2%.</w:t>
      </w:r>
    </w:p>
    <w:p w14:paraId="1E9C89B1" w14:textId="77777777" w:rsidR="00C00645" w:rsidRPr="00A1191A" w:rsidRDefault="00C00645"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Към 31.12.2023 г. децата до 15 години в страната са 911 025, или 14.1% от общия брой на населението. Относителният дял на населението под 15 години е най-висок в областите Сливен – 18.9%, Ямбол – 15.2% и Бургас – 14.9% от населението на областта. Общо в седемнадесет области този дял е под общия за страната, като най-нисък е в областите Смолян – 10.6%, Видин – 11.5% и Габрово – 11.7%. </w:t>
      </w:r>
    </w:p>
    <w:p w14:paraId="765B1361" w14:textId="77777777" w:rsidR="00C00645" w:rsidRPr="00A1191A" w:rsidRDefault="00C00645"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Към 31.12.2023 г. общият коефициент на възрастова зависимост</w:t>
      </w:r>
      <w:r w:rsidRPr="00A1191A">
        <w:rPr>
          <w:rFonts w:ascii="Times New Roman" w:hAnsi="Times New Roman" w:cs="Times New Roman"/>
          <w:sz w:val="24"/>
          <w:szCs w:val="24"/>
          <w:vertAlign w:val="superscript"/>
        </w:rPr>
        <w:footnoteReference w:id="8"/>
      </w:r>
      <w:r w:rsidRPr="00A1191A">
        <w:rPr>
          <w:rFonts w:ascii="Times New Roman" w:hAnsi="Times New Roman" w:cs="Times New Roman"/>
          <w:sz w:val="24"/>
          <w:szCs w:val="24"/>
        </w:rPr>
        <w:t xml:space="preserve"> в България е 61.0%, или на всяко лице в зависимите възрасти (под 15 и над 65 години) съответстват по-малко от две лица в активна възраст. Това съотношение е по-благоприятно в градовете – 57.6%, отколкото в селата – 71.3%. Във всички области на страната този показател е над 50.0%. Най-ниска е стойността на коефициента в София (столица) – 51.5%, а най-неблагоприятно е съотношението в областите Видин – 74.8%, и Габрово и Ямбол – по 72.3%. За сравнение, през 2011 г. това съотношение е било 46.5%, или увеличението на тежестта върху лицата в активна възраст продължава да расте.</w:t>
      </w:r>
    </w:p>
    <w:p w14:paraId="1F036667" w14:textId="77777777" w:rsidR="008A49D2" w:rsidRPr="00A1191A" w:rsidRDefault="008A49D2" w:rsidP="005C4A32">
      <w:pPr>
        <w:spacing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Последните години са белязани от серия от застъпващи се кризи, имащи негативно отражение върху различни показатели, свързани с реализираните политики в областта на пазара на труда и социалната сфера. Здравната криза, свързана с разпространението на COVID-19, беше последвана от военната агресия в Украйна, който започна през м. февруари 2022 г. и усложни допълнително макроикономическата среда. Успоредно със сериозните предизвикателства пред страната ни,  свързани с интеграцията на украинските бежанци, военният конфликт доведе до рязко повишаване на цените на енергията и храните. Очаквано, данните за бедността и социалното изключване са силно повлияни от тези тенденции, въпреки че в последната година данните сочат известно стабилизиране.</w:t>
      </w:r>
    </w:p>
    <w:p w14:paraId="607C4220" w14:textId="77777777" w:rsidR="00ED31B6" w:rsidRPr="00A1191A" w:rsidRDefault="001E5E8D" w:rsidP="005C4A32">
      <w:pPr>
        <w:spacing w:after="12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На фона на тази статистика </w:t>
      </w:r>
      <w:r w:rsidR="00DD39B2" w:rsidRPr="00A1191A">
        <w:rPr>
          <w:rFonts w:ascii="Times New Roman" w:hAnsi="Times New Roman" w:cs="Times New Roman"/>
          <w:sz w:val="24"/>
          <w:szCs w:val="24"/>
        </w:rPr>
        <w:t xml:space="preserve">Програма „Храни и основно материално подпомагане“ </w:t>
      </w:r>
      <w:r w:rsidR="008A49D2" w:rsidRPr="00A1191A">
        <w:rPr>
          <w:rFonts w:ascii="Times New Roman" w:hAnsi="Times New Roman" w:cs="Times New Roman"/>
          <w:sz w:val="24"/>
          <w:szCs w:val="24"/>
        </w:rPr>
        <w:t>е</w:t>
      </w:r>
      <w:r w:rsidR="00DD39B2" w:rsidRPr="00A1191A">
        <w:rPr>
          <w:rFonts w:ascii="Times New Roman" w:hAnsi="Times New Roman" w:cs="Times New Roman"/>
          <w:sz w:val="24"/>
          <w:szCs w:val="24"/>
        </w:rPr>
        <w:t xml:space="preserve"> фокусира</w:t>
      </w:r>
      <w:r w:rsidR="008A49D2" w:rsidRPr="00A1191A">
        <w:rPr>
          <w:rFonts w:ascii="Times New Roman" w:hAnsi="Times New Roman" w:cs="Times New Roman"/>
          <w:sz w:val="24"/>
          <w:szCs w:val="24"/>
        </w:rPr>
        <w:t>на</w:t>
      </w:r>
      <w:r w:rsidR="00DD39B2" w:rsidRPr="00A1191A">
        <w:rPr>
          <w:rFonts w:ascii="Times New Roman" w:hAnsi="Times New Roman" w:cs="Times New Roman"/>
          <w:sz w:val="24"/>
          <w:szCs w:val="24"/>
        </w:rPr>
        <w:t xml:space="preserve"> върху подкрепа за преодоляване на материални лишения за хора, изпаднали в сложна житейска ситуация</w:t>
      </w:r>
      <w:r w:rsidR="00647628" w:rsidRPr="00A1191A">
        <w:rPr>
          <w:rFonts w:ascii="Times New Roman" w:hAnsi="Times New Roman" w:cs="Times New Roman"/>
          <w:sz w:val="24"/>
          <w:szCs w:val="24"/>
        </w:rPr>
        <w:t xml:space="preserve">, която най- често е </w:t>
      </w:r>
      <w:r w:rsidR="00DD39B2" w:rsidRPr="00A1191A">
        <w:rPr>
          <w:rFonts w:ascii="Times New Roman" w:hAnsi="Times New Roman" w:cs="Times New Roman"/>
          <w:sz w:val="24"/>
          <w:szCs w:val="24"/>
        </w:rPr>
        <w:t xml:space="preserve"> в резултат от проблеми в други </w:t>
      </w:r>
      <w:r w:rsidRPr="00A1191A">
        <w:rPr>
          <w:rFonts w:ascii="Times New Roman" w:hAnsi="Times New Roman" w:cs="Times New Roman"/>
          <w:sz w:val="24"/>
          <w:szCs w:val="24"/>
        </w:rPr>
        <w:t>сектори</w:t>
      </w:r>
      <w:r w:rsidR="00DD39B2" w:rsidRPr="00A1191A">
        <w:rPr>
          <w:rFonts w:ascii="Times New Roman" w:hAnsi="Times New Roman" w:cs="Times New Roman"/>
          <w:sz w:val="24"/>
          <w:szCs w:val="24"/>
        </w:rPr>
        <w:t xml:space="preserve"> </w:t>
      </w:r>
      <w:r w:rsidR="00510EB5" w:rsidRPr="00A1191A">
        <w:rPr>
          <w:rFonts w:ascii="Times New Roman" w:hAnsi="Times New Roman" w:cs="Times New Roman"/>
          <w:sz w:val="24"/>
          <w:szCs w:val="24"/>
        </w:rPr>
        <w:t>като негативните демографски процеси в страната, по- ниското ниво на икономическо равнище, недостатъчни инвестиции и други ключови фактори, които имат пряко отношение към жизнения стандарт</w:t>
      </w:r>
      <w:r w:rsidR="00ED31B6" w:rsidRPr="00A1191A">
        <w:rPr>
          <w:rFonts w:ascii="Times New Roman" w:hAnsi="Times New Roman" w:cs="Times New Roman"/>
          <w:sz w:val="24"/>
          <w:szCs w:val="24"/>
        </w:rPr>
        <w:t xml:space="preserve"> и нивата на материални лишения</w:t>
      </w:r>
      <w:r w:rsidRPr="00A1191A">
        <w:rPr>
          <w:rFonts w:ascii="Times New Roman" w:hAnsi="Times New Roman" w:cs="Times New Roman"/>
          <w:sz w:val="24"/>
          <w:szCs w:val="24"/>
        </w:rPr>
        <w:t xml:space="preserve"> на отделния човек</w:t>
      </w:r>
      <w:r w:rsidR="00ED31B6" w:rsidRPr="00A1191A">
        <w:rPr>
          <w:rFonts w:ascii="Times New Roman" w:hAnsi="Times New Roman" w:cs="Times New Roman"/>
          <w:sz w:val="24"/>
          <w:szCs w:val="24"/>
        </w:rPr>
        <w:t xml:space="preserve">. </w:t>
      </w:r>
    </w:p>
    <w:p w14:paraId="1A01B51F" w14:textId="77777777" w:rsidR="00DD39B2" w:rsidRPr="00A1191A" w:rsidRDefault="00DD39B2" w:rsidP="005C4A32">
      <w:pPr>
        <w:spacing w:after="120" w:line="240" w:lineRule="auto"/>
        <w:jc w:val="both"/>
        <w:rPr>
          <w:rFonts w:ascii="Times New Roman" w:hAnsi="Times New Roman" w:cs="Times New Roman"/>
          <w:b/>
          <w:sz w:val="24"/>
          <w:szCs w:val="24"/>
        </w:rPr>
      </w:pPr>
      <w:r w:rsidRPr="00A1191A">
        <w:rPr>
          <w:rFonts w:ascii="Times New Roman" w:hAnsi="Times New Roman" w:cs="Times New Roman"/>
          <w:b/>
          <w:sz w:val="24"/>
          <w:szCs w:val="24"/>
        </w:rPr>
        <w:t>В този смисъл въздействията по ПХОМП са върху последиците</w:t>
      </w:r>
      <w:r w:rsidR="00FC24BF" w:rsidRPr="00A1191A">
        <w:rPr>
          <w:rFonts w:ascii="Times New Roman" w:hAnsi="Times New Roman" w:cs="Times New Roman"/>
          <w:b/>
          <w:sz w:val="24"/>
          <w:szCs w:val="24"/>
        </w:rPr>
        <w:t xml:space="preserve"> на индивидуално ниво</w:t>
      </w:r>
      <w:r w:rsidRPr="00A1191A">
        <w:rPr>
          <w:rFonts w:ascii="Times New Roman" w:hAnsi="Times New Roman" w:cs="Times New Roman"/>
          <w:b/>
          <w:sz w:val="24"/>
          <w:szCs w:val="24"/>
        </w:rPr>
        <w:t xml:space="preserve">, произтичащи от влиянието на </w:t>
      </w:r>
      <w:r w:rsidR="00FC24BF" w:rsidRPr="00A1191A">
        <w:rPr>
          <w:rFonts w:ascii="Times New Roman" w:hAnsi="Times New Roman" w:cs="Times New Roman"/>
          <w:b/>
          <w:sz w:val="24"/>
          <w:szCs w:val="24"/>
        </w:rPr>
        <w:t xml:space="preserve">всички </w:t>
      </w:r>
      <w:r w:rsidRPr="00A1191A">
        <w:rPr>
          <w:rFonts w:ascii="Times New Roman" w:hAnsi="Times New Roman" w:cs="Times New Roman"/>
          <w:b/>
          <w:sz w:val="24"/>
          <w:szCs w:val="24"/>
        </w:rPr>
        <w:t xml:space="preserve">тези </w:t>
      </w:r>
      <w:r w:rsidR="00FC24BF" w:rsidRPr="00A1191A">
        <w:rPr>
          <w:rFonts w:ascii="Times New Roman" w:hAnsi="Times New Roman" w:cs="Times New Roman"/>
          <w:b/>
          <w:sz w:val="24"/>
          <w:szCs w:val="24"/>
        </w:rPr>
        <w:t xml:space="preserve">комплексни </w:t>
      </w:r>
      <w:r w:rsidRPr="00A1191A">
        <w:rPr>
          <w:rFonts w:ascii="Times New Roman" w:hAnsi="Times New Roman" w:cs="Times New Roman"/>
          <w:b/>
          <w:sz w:val="24"/>
          <w:szCs w:val="24"/>
        </w:rPr>
        <w:t>фактори.</w:t>
      </w:r>
      <w:r w:rsidRPr="00A1191A">
        <w:rPr>
          <w:rFonts w:ascii="Times New Roman" w:hAnsi="Times New Roman" w:cs="Times New Roman"/>
          <w:sz w:val="24"/>
          <w:szCs w:val="24"/>
        </w:rPr>
        <w:t xml:space="preserve"> </w:t>
      </w:r>
      <w:r w:rsidR="001E5E8D" w:rsidRPr="00A1191A">
        <w:rPr>
          <w:rFonts w:ascii="Times New Roman" w:hAnsi="Times New Roman" w:cs="Times New Roman"/>
          <w:sz w:val="24"/>
          <w:szCs w:val="24"/>
        </w:rPr>
        <w:t xml:space="preserve">Мерките, които се изпълняват са фокусирани върху нуждите на хората, без оглед на тяхното местоживеене. </w:t>
      </w:r>
      <w:r w:rsidR="002D39B6" w:rsidRPr="00A1191A">
        <w:rPr>
          <w:rFonts w:ascii="Times New Roman" w:hAnsi="Times New Roman" w:cs="Times New Roman"/>
          <w:sz w:val="24"/>
          <w:szCs w:val="24"/>
        </w:rPr>
        <w:t xml:space="preserve">Поради това разпределението на финансовите средства по ПХОМП е направено </w:t>
      </w:r>
      <w:r w:rsidR="002D39B6" w:rsidRPr="00A1191A">
        <w:rPr>
          <w:rFonts w:ascii="Times New Roman" w:hAnsi="Times New Roman" w:cs="Times New Roman"/>
          <w:b/>
          <w:sz w:val="24"/>
          <w:szCs w:val="24"/>
        </w:rPr>
        <w:t xml:space="preserve">индикативно поравно за шестте региона в страната.  </w:t>
      </w:r>
    </w:p>
    <w:p w14:paraId="4E8E2487" w14:textId="77777777" w:rsidR="008A49D2" w:rsidRPr="00A1191A" w:rsidRDefault="008A49D2" w:rsidP="005C4A32">
      <w:pPr>
        <w:spacing w:after="120" w:line="240" w:lineRule="auto"/>
        <w:jc w:val="both"/>
        <w:rPr>
          <w:rFonts w:ascii="Times New Roman" w:hAnsi="Times New Roman" w:cs="Times New Roman"/>
          <w:sz w:val="24"/>
          <w:szCs w:val="24"/>
        </w:rPr>
      </w:pPr>
      <w:r w:rsidRPr="00A1191A">
        <w:rPr>
          <w:rFonts w:ascii="Times New Roman" w:hAnsi="Times New Roman" w:cs="Times New Roman"/>
          <w:sz w:val="24"/>
          <w:szCs w:val="24"/>
        </w:rPr>
        <w:t>Изпълняваните конкретно фокусирани и адресирани мерки по Програма „Храни и основно материално подпомагане“ не могат еднозначно да бъдат определени като единствен начин за намаляване броя на хората, живеещи в материални лишения, риск от бедност и социална изолация, ако бъдат разглеждани извън контекста на цялостната политика за преодоляване на бедността в страната.</w:t>
      </w:r>
    </w:p>
    <w:p w14:paraId="3E1C26B6" w14:textId="77777777" w:rsidR="00B23E21" w:rsidRPr="00A1191A" w:rsidRDefault="002D39B6" w:rsidP="005C4A32">
      <w:pPr>
        <w:autoSpaceDE w:val="0"/>
        <w:autoSpaceDN w:val="0"/>
        <w:adjustRightInd w:val="0"/>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Въпреки това, резултатите от изпълнението на мерките, предвидени в програмата сочат, че </w:t>
      </w:r>
      <w:r w:rsidR="00CA5488" w:rsidRPr="00A1191A">
        <w:rPr>
          <w:rFonts w:ascii="Times New Roman" w:hAnsi="Times New Roman" w:cs="Times New Roman"/>
          <w:sz w:val="24"/>
          <w:szCs w:val="24"/>
        </w:rPr>
        <w:t xml:space="preserve">макар и индикативно, разпределението на финансовия ресурс по региони е в пълно съответствие с идентифицираните представители на целевите групи и </w:t>
      </w:r>
      <w:r w:rsidR="00FC24BF"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подкрепата се фокусира </w:t>
      </w:r>
      <w:r w:rsidRPr="00A1191A">
        <w:rPr>
          <w:rFonts w:ascii="Times New Roman" w:hAnsi="Times New Roman" w:cs="Times New Roman"/>
          <w:b/>
          <w:sz w:val="24"/>
          <w:szCs w:val="24"/>
        </w:rPr>
        <w:t>там, където има най- голяма нужда от нея</w:t>
      </w:r>
      <w:r w:rsidR="00B23E21" w:rsidRPr="00A1191A">
        <w:rPr>
          <w:rFonts w:ascii="Times New Roman" w:hAnsi="Times New Roman" w:cs="Times New Roman"/>
          <w:b/>
          <w:sz w:val="24"/>
          <w:szCs w:val="24"/>
        </w:rPr>
        <w:t xml:space="preserve"> и върху хората, които и статистиката определя като най- уязвими</w:t>
      </w:r>
      <w:r w:rsidR="00B23E21" w:rsidRPr="00A1191A">
        <w:rPr>
          <w:rFonts w:ascii="Times New Roman" w:hAnsi="Times New Roman" w:cs="Times New Roman"/>
          <w:sz w:val="24"/>
          <w:szCs w:val="24"/>
        </w:rPr>
        <w:t>.</w:t>
      </w:r>
    </w:p>
    <w:p w14:paraId="5905DB86" w14:textId="77777777" w:rsidR="00E27CBE" w:rsidRPr="00A1191A" w:rsidRDefault="00E27CBE" w:rsidP="00E27CBE">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Както е посочено в т. 1 1.</w:t>
      </w:r>
      <w:r w:rsidRPr="00A1191A">
        <w:rPr>
          <w:rFonts w:ascii="Times New Roman" w:hAnsi="Times New Roman" w:cs="Times New Roman"/>
          <w:sz w:val="24"/>
          <w:szCs w:val="24"/>
        </w:rPr>
        <w:tab/>
        <w:t xml:space="preserve">Нови предизвикателства, набелязани в съответните специфични за България препоръки, приети през 2024 г. , значително повече от половината от подпомаганите с топъл обяд лица (77,8 %), живеят в малки населени места. В областните градове живеят 20,62 %. Незначителен дял (1.57 %) от ползващите помощта живеят в столицата. </w:t>
      </w:r>
    </w:p>
    <w:p w14:paraId="50C3817D" w14:textId="77777777" w:rsidR="00E27CBE" w:rsidRPr="00A1191A" w:rsidRDefault="00E27CBE" w:rsidP="00E27CBE">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Най- многобройна е групата на лицата, получаващи помощи за отопление, които също са и получатели на пакети с хранителни продукти и пакети с хигиенни материали,  които живеят в малки градове и села  около – 69 % от всички крайни получатели на този вид помощ. Жителите на областни градове са приблизително 28 %., а в столицата живеят малко повече от 3 % от подпомаганите.</w:t>
      </w:r>
    </w:p>
    <w:p w14:paraId="26CC3782" w14:textId="321830C6" w:rsidR="00FE2AB8" w:rsidRPr="00A1191A" w:rsidRDefault="00E27CBE" w:rsidP="005C4A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Избраният подход за индивидуална оценка на нивото на материални лишения за осигуряване на достъп до подпомагането по ПХОМП е релевантен спрямо констатациите</w:t>
      </w:r>
      <w:r w:rsidR="008A2C76" w:rsidRPr="00A1191A">
        <w:rPr>
          <w:rFonts w:ascii="Times New Roman" w:hAnsi="Times New Roman" w:cs="Times New Roman"/>
          <w:sz w:val="24"/>
          <w:szCs w:val="24"/>
        </w:rPr>
        <w:t xml:space="preserve">, касаещи регионалните различия в страната. </w:t>
      </w:r>
      <w:r w:rsidR="00FE2AB8" w:rsidRPr="00A1191A">
        <w:rPr>
          <w:rFonts w:ascii="Times New Roman" w:hAnsi="Times New Roman" w:cs="Times New Roman"/>
          <w:sz w:val="24"/>
          <w:szCs w:val="24"/>
        </w:rPr>
        <w:t>г.</w:t>
      </w:r>
    </w:p>
    <w:p w14:paraId="037A3219" w14:textId="6513D95E" w:rsidR="00647628" w:rsidRPr="00A1191A" w:rsidRDefault="00647628" w:rsidP="00DD39B2">
      <w:pPr>
        <w:jc w:val="both"/>
        <w:rPr>
          <w:rFonts w:ascii="Times New Roman" w:hAnsi="Times New Roman" w:cs="Times New Roman"/>
          <w:b/>
          <w:sz w:val="24"/>
          <w:szCs w:val="24"/>
        </w:rPr>
      </w:pPr>
      <w:r w:rsidRPr="00A1191A">
        <w:rPr>
          <w:rFonts w:ascii="Times New Roman" w:hAnsi="Times New Roman" w:cs="Times New Roman"/>
          <w:b/>
          <w:sz w:val="24"/>
          <w:szCs w:val="24"/>
        </w:rPr>
        <w:t xml:space="preserve">Спрямо предизвикателствата, адресирани в </w:t>
      </w:r>
      <w:r w:rsidR="008A2C76" w:rsidRPr="00A1191A">
        <w:rPr>
          <w:rFonts w:ascii="Times New Roman" w:hAnsi="Times New Roman" w:cs="Times New Roman"/>
          <w:b/>
          <w:sz w:val="24"/>
          <w:szCs w:val="24"/>
        </w:rPr>
        <w:t xml:space="preserve">Анекс 14 и </w:t>
      </w:r>
      <w:r w:rsidRPr="00A1191A">
        <w:rPr>
          <w:rFonts w:ascii="Times New Roman" w:hAnsi="Times New Roman" w:cs="Times New Roman"/>
          <w:b/>
          <w:sz w:val="24"/>
          <w:szCs w:val="24"/>
        </w:rPr>
        <w:t>Анекс 17 от Доклада за България в рамките на Европейския семестър</w:t>
      </w:r>
      <w:r w:rsidR="008A2C76" w:rsidRPr="00A1191A">
        <w:rPr>
          <w:rFonts w:ascii="Times New Roman" w:hAnsi="Times New Roman" w:cs="Times New Roman"/>
          <w:b/>
          <w:sz w:val="24"/>
          <w:szCs w:val="24"/>
        </w:rPr>
        <w:t xml:space="preserve"> 2024 г.</w:t>
      </w:r>
      <w:r w:rsidRPr="00A1191A">
        <w:rPr>
          <w:rFonts w:ascii="Times New Roman" w:hAnsi="Times New Roman" w:cs="Times New Roman"/>
          <w:b/>
          <w:sz w:val="24"/>
          <w:szCs w:val="24"/>
        </w:rPr>
        <w:t>, представените резултати по Програма „Храни и основно материално подпомагане“ показват, че не е необходима промяна в предвидените мерки за подпомагане. Оценяваме положително подхода за поравно разпределение на разходите за регионите, а изпълнението показва, че се постига баланс. Не се установява необходимост от корекция в подхода за индикативно разпределение на ресурса поравно за регионите, заложени в програмата.</w:t>
      </w:r>
    </w:p>
    <w:p w14:paraId="01E0A195" w14:textId="77777777" w:rsidR="006C3A52" w:rsidRPr="00A1191A" w:rsidRDefault="006C3A52" w:rsidP="00DD39B2">
      <w:pPr>
        <w:jc w:val="both"/>
        <w:rPr>
          <w:rFonts w:ascii="Times New Roman" w:hAnsi="Times New Roman" w:cs="Times New Roman"/>
          <w:b/>
          <w:sz w:val="24"/>
          <w:szCs w:val="24"/>
        </w:rPr>
      </w:pPr>
    </w:p>
    <w:tbl>
      <w:tblPr>
        <w:tblStyle w:val="TableGrid"/>
        <w:tblW w:w="0" w:type="auto"/>
        <w:shd w:val="clear" w:color="auto" w:fill="D9E2F3" w:themeFill="accent5" w:themeFillTint="33"/>
        <w:tblLook w:val="04A0" w:firstRow="1" w:lastRow="0" w:firstColumn="1" w:lastColumn="0" w:noHBand="0" w:noVBand="1"/>
      </w:tblPr>
      <w:tblGrid>
        <w:gridCol w:w="9062"/>
      </w:tblGrid>
      <w:tr w:rsidR="004C1151" w:rsidRPr="00A1191A" w14:paraId="18E3C2D5" w14:textId="77777777" w:rsidTr="00294C1B">
        <w:tc>
          <w:tcPr>
            <w:tcW w:w="9062" w:type="dxa"/>
            <w:shd w:val="clear" w:color="auto" w:fill="D9E2F3" w:themeFill="accent5" w:themeFillTint="33"/>
          </w:tcPr>
          <w:p w14:paraId="21A382F5" w14:textId="77777777" w:rsidR="004C1151" w:rsidRPr="00A1191A" w:rsidRDefault="004C1151" w:rsidP="00294C1B">
            <w:pPr>
              <w:jc w:val="both"/>
              <w:rPr>
                <w:rFonts w:ascii="Times New Roman" w:hAnsi="Times New Roman" w:cs="Times New Roman"/>
                <w:b/>
                <w:sz w:val="24"/>
                <w:szCs w:val="24"/>
              </w:rPr>
            </w:pPr>
            <w:r w:rsidRPr="00A1191A">
              <w:rPr>
                <w:rFonts w:ascii="Times New Roman" w:hAnsi="Times New Roman" w:cs="Times New Roman"/>
                <w:b/>
                <w:sz w:val="24"/>
                <w:szCs w:val="24"/>
              </w:rPr>
              <w:t>4.</w:t>
            </w:r>
            <w:r w:rsidRPr="00A1191A">
              <w:rPr>
                <w:b/>
              </w:rPr>
              <w:t xml:space="preserve"> </w:t>
            </w:r>
            <w:r w:rsidRPr="00A1191A">
              <w:rPr>
                <w:rFonts w:ascii="Times New Roman" w:hAnsi="Times New Roman" w:cs="Times New Roman"/>
                <w:b/>
                <w:sz w:val="24"/>
                <w:szCs w:val="24"/>
              </w:rPr>
              <w:t xml:space="preserve"> Основни резултати от съответните оценки</w:t>
            </w:r>
          </w:p>
        </w:tc>
      </w:tr>
    </w:tbl>
    <w:p w14:paraId="74B616FB" w14:textId="77777777" w:rsidR="004C1151" w:rsidRPr="00A1191A" w:rsidRDefault="004C1151" w:rsidP="004C1151">
      <w:pPr>
        <w:spacing w:line="240" w:lineRule="auto"/>
        <w:jc w:val="both"/>
        <w:rPr>
          <w:rFonts w:ascii="Times New Roman" w:hAnsi="Times New Roman" w:cs="Times New Roman"/>
          <w:sz w:val="24"/>
          <w:szCs w:val="24"/>
        </w:rPr>
      </w:pPr>
    </w:p>
    <w:p w14:paraId="089C7E78" w14:textId="77777777" w:rsidR="008D0289" w:rsidRPr="00A1191A" w:rsidRDefault="008D0289" w:rsidP="002B27AE">
      <w:pPr>
        <w:tabs>
          <w:tab w:val="left" w:pos="0"/>
          <w:tab w:val="left" w:pos="284"/>
          <w:tab w:val="left" w:pos="426"/>
        </w:tabs>
        <w:spacing w:before="100" w:beforeAutospacing="1" w:after="100" w:afterAutospacing="1" w:line="240" w:lineRule="auto"/>
        <w:contextualSpacing/>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В програмен период 2014-2020 г. беше извършена външна оценка на качеството на Оперативна програма за храни и/или основно материално подпомагане по Фонда за европейско подпомагане на най-нуждаещите се лица (ОПХ ФЕПНЛ). </w:t>
      </w:r>
    </w:p>
    <w:p w14:paraId="76AC68A1" w14:textId="77777777" w:rsidR="008D0289" w:rsidRPr="00A1191A" w:rsidRDefault="008D0289" w:rsidP="002B27AE">
      <w:pPr>
        <w:tabs>
          <w:tab w:val="left" w:pos="0"/>
          <w:tab w:val="left" w:pos="284"/>
          <w:tab w:val="left" w:pos="426"/>
        </w:tabs>
        <w:spacing w:before="100" w:beforeAutospacing="1" w:after="100" w:afterAutospacing="1" w:line="240" w:lineRule="auto"/>
        <w:contextualSpacing/>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Фокусът на оценката беше поставен върху изследване на степента, в която са постигнати съотносимите критерии за качество при изпълнение на програмата. Оценката беше извършена в периода юни 2019 – февруари 2020 г. и обхвана изпълнението на ОПХ ФЕПНЛ за приключилите финансови години, за които има одобрен от Европейската комисия Годишен доклад за изпълнението на Оперативната програма, а именно: 2015, 2016, 2017, 2018 г.</w:t>
      </w:r>
      <w:r w:rsidR="00693564" w:rsidRPr="00A1191A">
        <w:rPr>
          <w:rFonts w:ascii="Times New Roman" w:eastAsia="Times New Roman" w:hAnsi="Times New Roman" w:cs="Times New Roman"/>
          <w:sz w:val="24"/>
          <w:szCs w:val="24"/>
          <w:lang w:eastAsia="bg-BG"/>
        </w:rPr>
        <w:t xml:space="preserve"> </w:t>
      </w:r>
      <w:r w:rsidR="00693564" w:rsidRPr="00A1191A">
        <w:rPr>
          <w:rFonts w:ascii="Times New Roman" w:eastAsia="Calibri" w:hAnsi="Times New Roman" w:cs="Times New Roman"/>
          <w:sz w:val="24"/>
          <w:szCs w:val="24"/>
        </w:rPr>
        <w:t xml:space="preserve">Оценката включваше набор от ключови въпроси, групирани съобразно контекста на областта, за която се отнасят, а именно: ефективност, ефикасност, съответствие, съгласуваност и европейска добавена стойност. </w:t>
      </w:r>
    </w:p>
    <w:p w14:paraId="4F36DAAE" w14:textId="77777777" w:rsidR="008D0289" w:rsidRPr="00A1191A" w:rsidRDefault="00693564" w:rsidP="002B27AE">
      <w:pPr>
        <w:tabs>
          <w:tab w:val="left" w:pos="0"/>
          <w:tab w:val="left" w:pos="284"/>
          <w:tab w:val="left" w:pos="426"/>
        </w:tabs>
        <w:spacing w:before="100" w:beforeAutospacing="1" w:after="100" w:afterAutospacing="1" w:line="240" w:lineRule="auto"/>
        <w:contextualSpacing/>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В</w:t>
      </w:r>
      <w:r w:rsidR="008D0289" w:rsidRPr="00A1191A">
        <w:rPr>
          <w:rFonts w:ascii="Times New Roman" w:eastAsia="Times New Roman" w:hAnsi="Times New Roman" w:cs="Times New Roman"/>
          <w:sz w:val="24"/>
          <w:szCs w:val="24"/>
          <w:lang w:eastAsia="bg-BG"/>
        </w:rPr>
        <w:t xml:space="preserve"> рамките на оценката бяха включени и специфични въпроси, </w:t>
      </w:r>
      <w:r w:rsidRPr="00A1191A">
        <w:rPr>
          <w:rFonts w:ascii="Times New Roman" w:eastAsia="Times New Roman" w:hAnsi="Times New Roman" w:cs="Times New Roman"/>
          <w:sz w:val="24"/>
          <w:szCs w:val="24"/>
          <w:lang w:eastAsia="bg-BG"/>
        </w:rPr>
        <w:t xml:space="preserve">касаещи предоставянето на съпътстващи мерки и резултатите от тях, както и въпроси целящи получаване на обратна връзка от крайни получатели и партньорски организации за удовлетвореността от предоставяната подкрепа и препоръки за бъдещи форми за подкрепа с цел преодоляване на материални лишения. </w:t>
      </w:r>
    </w:p>
    <w:p w14:paraId="06701829" w14:textId="77777777" w:rsidR="008D0289" w:rsidRPr="00A1191A" w:rsidRDefault="008D0289" w:rsidP="002B27AE">
      <w:pPr>
        <w:tabs>
          <w:tab w:val="left" w:pos="0"/>
          <w:tab w:val="left" w:pos="284"/>
          <w:tab w:val="left" w:pos="426"/>
        </w:tabs>
        <w:spacing w:before="100" w:beforeAutospacing="1" w:after="100" w:afterAutospacing="1" w:line="240" w:lineRule="auto"/>
        <w:contextualSpacing/>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Основните изводи от доклада могат да бъдат обобщени, както следва:</w:t>
      </w:r>
    </w:p>
    <w:p w14:paraId="155B934C" w14:textId="77777777" w:rsidR="00693564" w:rsidRPr="00A1191A" w:rsidRDefault="008D0289" w:rsidP="002B27AE">
      <w:pPr>
        <w:pStyle w:val="ListParagraph"/>
        <w:numPr>
          <w:ilvl w:val="0"/>
          <w:numId w:val="52"/>
        </w:numPr>
        <w:tabs>
          <w:tab w:val="left" w:pos="0"/>
          <w:tab w:val="left" w:pos="284"/>
          <w:tab w:val="left" w:pos="426"/>
        </w:tabs>
        <w:spacing w:before="100" w:beforeAutospacing="1" w:after="100" w:afterAutospacing="1" w:line="240" w:lineRule="auto"/>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Помощта по програмата достига до най-уязвимите групи. Подходът за определянето на целевите групи е ефективен.</w:t>
      </w:r>
      <w:r w:rsidR="00693564" w:rsidRPr="00A1191A">
        <w:rPr>
          <w:rFonts w:ascii="Times New Roman" w:eastAsia="Times New Roman" w:hAnsi="Times New Roman" w:cs="Times New Roman"/>
          <w:sz w:val="24"/>
          <w:szCs w:val="24"/>
          <w:lang w:eastAsia="bg-BG"/>
        </w:rPr>
        <w:t xml:space="preserve"> Избраните форми на хранително подпомагане съответстват на нуждите на целевите групи, тъй като храната е най-важният вид помощ за облекчаване на най-тежките форми на бедност.  Предоставянето на помощта под формата на пакет с продукти или под формата на обяд е от голямо значение и важност за крайните потребители и членовете на техните семейства, съгласно резултатите от проведеното анкетно проучване. Изключително голям е процентът на анкетираните крайни получатели на помощта, които оценяват високо предоставената по Програмата подкрепа и оценяват нейното значение в ежедневието им, като според тях избраните форми на подкрепа съответстват на нуждите им.</w:t>
      </w:r>
    </w:p>
    <w:p w14:paraId="752E7923" w14:textId="77777777" w:rsidR="00693564" w:rsidRPr="00A1191A" w:rsidRDefault="008D0289" w:rsidP="002B27AE">
      <w:pPr>
        <w:pStyle w:val="ListParagraph"/>
        <w:numPr>
          <w:ilvl w:val="0"/>
          <w:numId w:val="52"/>
        </w:numPr>
        <w:tabs>
          <w:tab w:val="left" w:pos="0"/>
          <w:tab w:val="left" w:pos="284"/>
          <w:tab w:val="left" w:pos="426"/>
        </w:tabs>
        <w:spacing w:before="100" w:beforeAutospacing="1" w:after="100" w:afterAutospacing="1" w:line="240" w:lineRule="auto"/>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При изпълнението на операциите по Програмата, подкрепата по Фонда е достигнала до значителна част от населението на страната, живеещо в бедност и материални лишения. На национално ниво общият брой на лицата, до които е достигнала подкрепата по Фонда за европейско подпомагане на най-нуждаещите се през 2018 г., е 567</w:t>
      </w:r>
      <w:r w:rsidR="00693564" w:rsidRPr="00A1191A">
        <w:rPr>
          <w:rFonts w:ascii="Times New Roman" w:eastAsia="Times New Roman" w:hAnsi="Times New Roman" w:cs="Times New Roman"/>
          <w:sz w:val="24"/>
          <w:szCs w:val="24"/>
          <w:lang w:eastAsia="bg-BG"/>
        </w:rPr>
        <w:t> </w:t>
      </w:r>
      <w:r w:rsidRPr="00A1191A">
        <w:rPr>
          <w:rFonts w:ascii="Times New Roman" w:eastAsia="Times New Roman" w:hAnsi="Times New Roman" w:cs="Times New Roman"/>
          <w:sz w:val="24"/>
          <w:szCs w:val="24"/>
          <w:lang w:eastAsia="bg-BG"/>
        </w:rPr>
        <w:t>445.</w:t>
      </w:r>
    </w:p>
    <w:p w14:paraId="12EA2C34" w14:textId="77777777" w:rsidR="00693564" w:rsidRPr="00A1191A" w:rsidRDefault="00693564" w:rsidP="002B27AE">
      <w:pPr>
        <w:pStyle w:val="ListParagraph"/>
        <w:numPr>
          <w:ilvl w:val="0"/>
          <w:numId w:val="52"/>
        </w:numPr>
        <w:tabs>
          <w:tab w:val="left" w:pos="0"/>
          <w:tab w:val="left" w:pos="284"/>
          <w:tab w:val="left" w:pos="426"/>
        </w:tabs>
        <w:spacing w:before="100" w:beforeAutospacing="1" w:after="100" w:afterAutospacing="1" w:line="240" w:lineRule="auto"/>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val="ru-RU" w:eastAsia="bg-BG"/>
        </w:rPr>
        <w:t>И</w:t>
      </w:r>
      <w:r w:rsidR="008D0289" w:rsidRPr="00A1191A">
        <w:rPr>
          <w:rFonts w:ascii="Times New Roman" w:eastAsia="Times New Roman" w:hAnsi="Times New Roman" w:cs="Times New Roman"/>
          <w:sz w:val="24"/>
          <w:szCs w:val="24"/>
          <w:lang w:val="ru-RU" w:eastAsia="bg-BG"/>
        </w:rPr>
        <w:t>збраните форми за подпомагане са релевантни спрямо нуждите на целевите групи и допълват националните мерки за намаляване на бедността.</w:t>
      </w:r>
      <w:r w:rsidRPr="00A1191A">
        <w:rPr>
          <w:rFonts w:ascii="Times New Roman" w:eastAsia="Times New Roman" w:hAnsi="Times New Roman" w:cs="Times New Roman"/>
          <w:sz w:val="24"/>
          <w:szCs w:val="24"/>
          <w:lang w:eastAsia="bg-BG"/>
        </w:rPr>
        <w:t xml:space="preserve"> Определянето на най-нуждаещите се лица за подпомагане по Програмата е извършено въз основа на оценка на потребностите, изготвена в съответствие с обективни критерии, заложени в националното законодателство, и след консултация със заинтересованите страни. Подходът, предприет за определянето на целевите групи за подпомагане по Програмата, е ефективен, а избраните форми за подпомагане са релевантни спрямо дефинираните целеви групи, като допринасят и за допълването на социалните политики на национално равнище.</w:t>
      </w:r>
    </w:p>
    <w:p w14:paraId="3CAE7D5D" w14:textId="77777777" w:rsidR="008D0289" w:rsidRPr="00A1191A" w:rsidRDefault="002B27AE" w:rsidP="002B27AE">
      <w:pPr>
        <w:pStyle w:val="ListParagraph"/>
        <w:numPr>
          <w:ilvl w:val="0"/>
          <w:numId w:val="52"/>
        </w:numPr>
        <w:tabs>
          <w:tab w:val="left" w:pos="0"/>
          <w:tab w:val="left" w:pos="284"/>
          <w:tab w:val="left" w:pos="426"/>
        </w:tabs>
        <w:spacing w:before="100" w:beforeAutospacing="1" w:after="100" w:afterAutospacing="1" w:line="240" w:lineRule="auto"/>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Съпътстващите мерки, предоставяни паралелно с хранителната подкрепа, допълнително подпомагат крайните потребители за преодоляване на бедността и социалното изключване, като им предоставят достъп до друг вид социални услуги или ги насочват да се възползват от мерки за активиране.</w:t>
      </w:r>
    </w:p>
    <w:p w14:paraId="0D0C34A7" w14:textId="77777777" w:rsidR="008D0289" w:rsidRPr="00A1191A" w:rsidRDefault="008D0289" w:rsidP="002B27AE">
      <w:pPr>
        <w:tabs>
          <w:tab w:val="left" w:pos="0"/>
          <w:tab w:val="left" w:pos="284"/>
          <w:tab w:val="left" w:pos="426"/>
        </w:tabs>
        <w:spacing w:before="100" w:beforeAutospacing="1" w:after="100" w:afterAutospacing="1" w:line="240" w:lineRule="auto"/>
        <w:contextualSpacing/>
        <w:jc w:val="both"/>
        <w:outlineLvl w:val="0"/>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В резултат от оценката е установено, че е полезно и целесъобразно в следващия програмен период 2021-2027 г. паралелно с хранителната подкрепа да се предоставят и допълнителни форми на материална подкрепа. Това мнение се потвърждава и от партньорските организации и от крайните потребители на помощта по Програмата. Като подходящи допълнителни форми на материална подкрепа за предоставяне през следващия програмен период най-често се посочват пакети с основни санитарни и хигиенни продукти за лична хигиена и почистващи препарати за дома за нуждаещите се лица и семейства, пакети с основни продукти за новородени деца от бедни семейства за отглеждането им в семейна среда и осигуряването на храна от детските кухни за деца от рискови семейства от т.нар. „млечни кухни“, което ще спомогне за осигуряването на пълноценното им хранене.</w:t>
      </w:r>
    </w:p>
    <w:p w14:paraId="284C924F" w14:textId="77777777" w:rsidR="008D0289" w:rsidRPr="00A1191A" w:rsidRDefault="008D0289" w:rsidP="002B27AE">
      <w:pPr>
        <w:tabs>
          <w:tab w:val="left" w:pos="0"/>
          <w:tab w:val="left" w:pos="284"/>
          <w:tab w:val="left" w:pos="426"/>
        </w:tabs>
        <w:spacing w:before="100" w:beforeAutospacing="1" w:after="100" w:afterAutospacing="1" w:line="240" w:lineRule="auto"/>
        <w:contextualSpacing/>
        <w:jc w:val="both"/>
        <w:outlineLvl w:val="0"/>
        <w:rPr>
          <w:rFonts w:ascii="Times New Roman" w:eastAsia="Times New Roman" w:hAnsi="Times New Roman" w:cs="Times New Roman"/>
          <w:sz w:val="24"/>
          <w:szCs w:val="24"/>
          <w:lang w:eastAsia="bg-BG"/>
        </w:rPr>
      </w:pPr>
    </w:p>
    <w:p w14:paraId="1C95978D" w14:textId="77777777" w:rsidR="008A2C76" w:rsidRPr="00A1191A" w:rsidRDefault="002B27AE" w:rsidP="004C1151">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Всички тези изводи и препоръки бяха взети предвид при програмиране на Програма „Храни и основно материално подпомагане“ 2021-2027 г.</w:t>
      </w:r>
    </w:p>
    <w:p w14:paraId="31E3AE33" w14:textId="77777777" w:rsidR="008A2C76" w:rsidRPr="00A1191A" w:rsidRDefault="002B27AE" w:rsidP="004C1151">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Всички предвидени мерки за подпомагане за програмен период 2021-2027 г. са в процес на изпълнение.</w:t>
      </w:r>
    </w:p>
    <w:p w14:paraId="069EBA4A" w14:textId="77777777" w:rsidR="004C1151" w:rsidRPr="00A1191A" w:rsidRDefault="004C1151" w:rsidP="004C1151">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Управляващият орган на ПХОМП не е извършвал оценки на изпълнението до момента</w:t>
      </w:r>
      <w:r w:rsidR="009A48C4" w:rsidRPr="00A1191A">
        <w:rPr>
          <w:rFonts w:ascii="Times New Roman" w:hAnsi="Times New Roman" w:cs="Times New Roman"/>
          <w:sz w:val="24"/>
          <w:szCs w:val="24"/>
        </w:rPr>
        <w:t>.</w:t>
      </w:r>
    </w:p>
    <w:p w14:paraId="125D619B" w14:textId="77777777" w:rsidR="004C1151" w:rsidRPr="00A1191A" w:rsidRDefault="004C1151" w:rsidP="004C1151">
      <w:pPr>
        <w:spacing w:line="240" w:lineRule="auto"/>
        <w:jc w:val="both"/>
        <w:rPr>
          <w:rFonts w:ascii="Times New Roman" w:hAnsi="Times New Roman" w:cs="Times New Roman"/>
          <w:sz w:val="24"/>
          <w:szCs w:val="24"/>
        </w:rPr>
      </w:pPr>
      <w:r w:rsidRPr="00A1191A">
        <w:rPr>
          <w:rFonts w:ascii="Times New Roman" w:eastAsia="Times New Roman" w:hAnsi="Times New Roman" w:cs="Times New Roman"/>
          <w:sz w:val="24"/>
          <w:szCs w:val="24"/>
        </w:rPr>
        <w:t>Разработен е план за оценки.</w:t>
      </w:r>
      <w:r w:rsidRPr="00A1191A">
        <w:rPr>
          <w:rFonts w:ascii="Verdana" w:eastAsia="Times New Roman" w:hAnsi="Verdana" w:cs="Times New Roman"/>
          <w:sz w:val="20"/>
          <w:szCs w:val="20"/>
        </w:rPr>
        <w:t xml:space="preserve"> </w:t>
      </w:r>
      <w:r w:rsidRPr="00A1191A">
        <w:rPr>
          <w:rFonts w:ascii="Times New Roman" w:hAnsi="Times New Roman" w:cs="Times New Roman"/>
          <w:sz w:val="24"/>
          <w:szCs w:val="24"/>
        </w:rPr>
        <w:t>В хода на изпълнение на ПХОМП е предвидено извършване на две външни независими оценки, съответно на ефективността и ефикасността през 2025 г., и на въздействието на предоставяната подкрепа в периода 2027-2029 г., които да представят и отговор на въпроса какъв е приносът на финансираните от програмата мерки за промяна в социалния статус на обхванатите  целевите групи.</w:t>
      </w:r>
    </w:p>
    <w:p w14:paraId="23763E0B" w14:textId="77777777" w:rsidR="004C1151" w:rsidRPr="00A1191A" w:rsidRDefault="004C1151" w:rsidP="004C1151">
      <w:pPr>
        <w:spacing w:after="0" w:line="240" w:lineRule="auto"/>
        <w:jc w:val="both"/>
        <w:rPr>
          <w:rFonts w:ascii="Times New Roman" w:eastAsia="Times New Roman" w:hAnsi="Times New Roman" w:cs="Times New Roman"/>
          <w:sz w:val="24"/>
          <w:szCs w:val="24"/>
        </w:rPr>
      </w:pPr>
      <w:r w:rsidRPr="00A1191A">
        <w:rPr>
          <w:rFonts w:ascii="Times New Roman" w:eastAsia="Calibri" w:hAnsi="Times New Roman" w:cs="Times New Roman"/>
          <w:sz w:val="24"/>
          <w:szCs w:val="24"/>
        </w:rPr>
        <w:t>З</w:t>
      </w:r>
      <w:r w:rsidRPr="00A1191A">
        <w:rPr>
          <w:rFonts w:ascii="Times New Roman" w:eastAsia="Times New Roman" w:hAnsi="Times New Roman" w:cs="Times New Roman"/>
          <w:sz w:val="24"/>
          <w:szCs w:val="24"/>
        </w:rPr>
        <w:t xml:space="preserve">а целите на оценките е сформирана Направляваща експертна група </w:t>
      </w:r>
      <w:r w:rsidR="009A48C4"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НЕГ</w:t>
      </w:r>
      <w:r w:rsidR="009A48C4"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 xml:space="preserve"> с постоянен срок на действие в рамките на периода на изпълнение на ПХОМП. Чрез създаването на НЕГ освен за целите на оценката, Управляващият орган на програмата цели да разгърне потенциала за допълняемост, последователност, съгласуваност и съответствие на мерките, насочени към преодоляване на материални лишения по ПХОМП с националните политики за намаляване на бедността и подкрепата за социално включване на уязвими групи лица.</w:t>
      </w:r>
    </w:p>
    <w:p w14:paraId="0A36F175" w14:textId="77777777" w:rsidR="004C1151" w:rsidRPr="00A1191A" w:rsidRDefault="004C1151" w:rsidP="004C1151">
      <w:pPr>
        <w:spacing w:after="0" w:line="240" w:lineRule="auto"/>
        <w:jc w:val="both"/>
        <w:rPr>
          <w:rFonts w:ascii="Verdana" w:eastAsia="Times New Roman" w:hAnsi="Verdana" w:cs="Times New Roman"/>
          <w:sz w:val="20"/>
          <w:szCs w:val="20"/>
        </w:rPr>
      </w:pPr>
    </w:p>
    <w:p w14:paraId="78D9D796" w14:textId="77777777" w:rsidR="00A80C0B" w:rsidRPr="00A1191A" w:rsidRDefault="004C1151"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Извършено е Структурирано проучване на крайните получатели на помощта по отношение на подкрепата, получена от Европейския социален фонд плюс (ЕСФ+) по Програма „Храни и основно материално подпомагане“ за програмен период 2021-2027 г. съгласно член 23, параграф 3 от Регламент (ЕС) 2021/1057 на Европейския парламент и на Съвета, което ще бъде докладвано в предвидените срокове. </w:t>
      </w:r>
      <w:r w:rsidR="00E91232" w:rsidRPr="00A1191A">
        <w:rPr>
          <w:rFonts w:ascii="Times New Roman" w:hAnsi="Times New Roman" w:cs="Times New Roman"/>
          <w:sz w:val="24"/>
          <w:szCs w:val="24"/>
        </w:rPr>
        <w:t xml:space="preserve"> </w:t>
      </w:r>
      <w:r w:rsidRPr="00A1191A">
        <w:rPr>
          <w:rFonts w:ascii="Times New Roman" w:hAnsi="Times New Roman" w:cs="Times New Roman"/>
          <w:sz w:val="24"/>
          <w:szCs w:val="24"/>
        </w:rPr>
        <w:t>Управляващият орган на ПХОМП разполага с предварителни данни от проучването</w:t>
      </w:r>
      <w:r w:rsidR="00203B32" w:rsidRPr="00A1191A">
        <w:rPr>
          <w:rFonts w:ascii="Times New Roman" w:hAnsi="Times New Roman" w:cs="Times New Roman"/>
          <w:sz w:val="24"/>
          <w:szCs w:val="24"/>
        </w:rPr>
        <w:t xml:space="preserve">. </w:t>
      </w:r>
      <w:r w:rsidRPr="00A1191A">
        <w:rPr>
          <w:rFonts w:ascii="Times New Roman" w:hAnsi="Times New Roman" w:cs="Times New Roman"/>
          <w:sz w:val="24"/>
          <w:szCs w:val="24"/>
        </w:rPr>
        <w:t xml:space="preserve">В структурираното проучване са включени и допълнителни въпроси, </w:t>
      </w:r>
      <w:r w:rsidR="00E91232" w:rsidRPr="00A1191A">
        <w:rPr>
          <w:rFonts w:ascii="Times New Roman" w:hAnsi="Times New Roman" w:cs="Times New Roman"/>
          <w:sz w:val="24"/>
          <w:szCs w:val="24"/>
        </w:rPr>
        <w:t>като от споделените мнения на крайните получатели, може да се заключи, че е значителен делът на тези от тях (72,7%), които без подкрепата по Програмата, не могат да си купят или могат да си купят малка част от  храните/ стоките, които са получили. Това мнение споделят 60,9% от хората на възраст 65 или повече години; 76,9% от жените; 45,9% от хората, които живеят сами и 47,4% от тези, които живеят в двойка без деца.</w:t>
      </w:r>
    </w:p>
    <w:p w14:paraId="58309DA3" w14:textId="77777777" w:rsidR="00E91232" w:rsidRPr="00A1191A" w:rsidRDefault="00E91232"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Предварителните данни показват, че приносът на ПХОМП е безспорен. Програмата оказва положителен социален ефект върху получателите на подкрепата (пряка и непряка), финансирана от ЕСФ+,, предоставяйки им подкрепа не само във вид на материално подпомагане, а и създавайки чувството за социална защита, недискриминация и сигурност. Помага за намаляване на бедността.</w:t>
      </w:r>
    </w:p>
    <w:p w14:paraId="5C1C51B3" w14:textId="77777777" w:rsidR="00E91232" w:rsidRPr="00A1191A" w:rsidRDefault="00E91232"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Значителен е делът на получателите на помощта (пряка и непряка), финансирана от ЕСФ+, които заявяват, че нито те, нито някой друг от тяхното домакинство, получава подпомагане (храни, стоки или съвети) от други организации. Това означава, че тези хора разчитат основно на предоставената им пряка подкрепа, финансирана от ЕСФ +, за да се справят с материалните си лишения и ежедневни нужди.</w:t>
      </w:r>
    </w:p>
    <w:p w14:paraId="457737EA" w14:textId="77777777" w:rsidR="00E91232" w:rsidRPr="00A1191A" w:rsidRDefault="00E91232"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Данните сочат, че крайните получатели на подкрепата (пряка и непряка), финансирана от ЕСФ+, са уязвими към променящата се икономическа среда (повишени цени, инфлация, безработица и др.) и се нуждаят от помощта, за да се справят с материалните си лишения. </w:t>
      </w:r>
    </w:p>
    <w:p w14:paraId="09A8D777" w14:textId="77777777" w:rsidR="00E91232" w:rsidRPr="00A1191A" w:rsidRDefault="00A91EBC"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Реализираната по програмата подкрепа</w:t>
      </w:r>
      <w:r w:rsidR="00E91232" w:rsidRPr="00A1191A">
        <w:rPr>
          <w:rFonts w:ascii="Times New Roman" w:hAnsi="Times New Roman" w:cs="Times New Roman"/>
          <w:sz w:val="24"/>
          <w:szCs w:val="24"/>
        </w:rPr>
        <w:t xml:space="preserve"> помага на крайните получатели по-добре да се справят с материалните си лишения; дава им сигурност и решение на проблемите, свързани с набавянето на основни хранителни и нехранителни стоки за тях и техните семейства; подпомага семейния бюджет, намалявайки разходите за основни храни и стоки; създава у получателите усещането, че не са дискриминирани и социално изключени; намалява социалното неравенство между тях и останалите хора. </w:t>
      </w:r>
    </w:p>
    <w:p w14:paraId="2D5EA056" w14:textId="77777777" w:rsidR="00E91232" w:rsidRPr="00A1191A" w:rsidRDefault="00E91232"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Ефектите, които описват крайните получатели на подкрепата (пряка и непряка), финансирана от ЕСФ+, дават основание да се заключи, че подпомагането и съпътстващите мерки по </w:t>
      </w:r>
      <w:r w:rsidR="00A91EBC" w:rsidRPr="00A1191A">
        <w:rPr>
          <w:rFonts w:ascii="Times New Roman" w:hAnsi="Times New Roman" w:cs="Times New Roman"/>
          <w:sz w:val="24"/>
          <w:szCs w:val="24"/>
        </w:rPr>
        <w:t>ПХОМП</w:t>
      </w:r>
      <w:r w:rsidRPr="00A1191A">
        <w:rPr>
          <w:rFonts w:ascii="Times New Roman" w:hAnsi="Times New Roman" w:cs="Times New Roman"/>
          <w:sz w:val="24"/>
          <w:szCs w:val="24"/>
        </w:rPr>
        <w:t xml:space="preserve"> имат значителен положителен принос за подобряването на качеството на живот на нуждаещите се. Помага им да се справят с материалните лишения и трудностите; повишава запознатостта и информираността им относно достъпа до социални услуги или помощи, които могат да получат; създава усещането за сигурност, че в случай на нужда има към кого да се обърнат с въпроси или за помощ.</w:t>
      </w:r>
    </w:p>
    <w:p w14:paraId="2239CE3F" w14:textId="77777777" w:rsidR="00E91232" w:rsidRPr="00A1191A" w:rsidRDefault="00A91EBC"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Същевременно в рамките проведеното Структурирано проучване се установява</w:t>
      </w:r>
      <w:r w:rsidR="00E91232" w:rsidRPr="00A1191A">
        <w:rPr>
          <w:rFonts w:ascii="Times New Roman" w:hAnsi="Times New Roman" w:cs="Times New Roman"/>
          <w:sz w:val="24"/>
          <w:szCs w:val="24"/>
        </w:rPr>
        <w:t xml:space="preserve">, че съществува ползотворна връзка между УО, </w:t>
      </w:r>
      <w:r w:rsidRPr="00A1191A">
        <w:rPr>
          <w:rFonts w:ascii="Times New Roman" w:hAnsi="Times New Roman" w:cs="Times New Roman"/>
          <w:sz w:val="24"/>
          <w:szCs w:val="24"/>
        </w:rPr>
        <w:t>бенефициентите</w:t>
      </w:r>
      <w:r w:rsidR="00E91232" w:rsidRPr="00A1191A">
        <w:rPr>
          <w:rFonts w:ascii="Times New Roman" w:hAnsi="Times New Roman" w:cs="Times New Roman"/>
          <w:sz w:val="24"/>
          <w:szCs w:val="24"/>
        </w:rPr>
        <w:t xml:space="preserve"> и крайни</w:t>
      </w:r>
      <w:r w:rsidRPr="00A1191A">
        <w:rPr>
          <w:rFonts w:ascii="Times New Roman" w:hAnsi="Times New Roman" w:cs="Times New Roman"/>
          <w:sz w:val="24"/>
          <w:szCs w:val="24"/>
        </w:rPr>
        <w:t>те</w:t>
      </w:r>
      <w:r w:rsidR="00E91232" w:rsidRPr="00A1191A">
        <w:rPr>
          <w:rFonts w:ascii="Times New Roman" w:hAnsi="Times New Roman" w:cs="Times New Roman"/>
          <w:sz w:val="24"/>
          <w:szCs w:val="24"/>
        </w:rPr>
        <w:t xml:space="preserve"> получатели на помощта (пряка и непряка), </w:t>
      </w:r>
      <w:r w:rsidRPr="00A1191A">
        <w:rPr>
          <w:rFonts w:ascii="Times New Roman" w:hAnsi="Times New Roman" w:cs="Times New Roman"/>
          <w:sz w:val="24"/>
          <w:szCs w:val="24"/>
        </w:rPr>
        <w:t>п</w:t>
      </w:r>
      <w:r w:rsidR="00E91232" w:rsidRPr="00A1191A">
        <w:rPr>
          <w:rFonts w:ascii="Times New Roman" w:hAnsi="Times New Roman" w:cs="Times New Roman"/>
          <w:sz w:val="24"/>
          <w:szCs w:val="24"/>
        </w:rPr>
        <w:t>о-конкретно:</w:t>
      </w:r>
    </w:p>
    <w:p w14:paraId="1EAA19E9" w14:textId="77777777" w:rsidR="00A91EBC" w:rsidRPr="00A1191A" w:rsidRDefault="00E91232" w:rsidP="006054DD">
      <w:pPr>
        <w:pStyle w:val="ListParagraph"/>
        <w:numPr>
          <w:ilvl w:val="0"/>
          <w:numId w:val="51"/>
        </w:num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Комуникацията </w:t>
      </w:r>
      <w:r w:rsidR="00A91EBC" w:rsidRPr="00A1191A">
        <w:rPr>
          <w:rFonts w:ascii="Times New Roman" w:hAnsi="Times New Roman" w:cs="Times New Roman"/>
          <w:sz w:val="24"/>
          <w:szCs w:val="24"/>
        </w:rPr>
        <w:t>с</w:t>
      </w:r>
      <w:r w:rsidRPr="00A1191A">
        <w:rPr>
          <w:rFonts w:ascii="Times New Roman" w:hAnsi="Times New Roman" w:cs="Times New Roman"/>
          <w:sz w:val="24"/>
          <w:szCs w:val="24"/>
        </w:rPr>
        <w:t xml:space="preserve"> УО е професионална и безпроблемна;</w:t>
      </w:r>
    </w:p>
    <w:p w14:paraId="7EB0BD02" w14:textId="77777777" w:rsidR="00A91EBC" w:rsidRPr="00A1191A" w:rsidRDefault="00E91232" w:rsidP="006054DD">
      <w:pPr>
        <w:pStyle w:val="ListParagraph"/>
        <w:numPr>
          <w:ilvl w:val="0"/>
          <w:numId w:val="51"/>
        </w:num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Бенефицие</w:t>
      </w:r>
      <w:r w:rsidR="00A91EBC" w:rsidRPr="00A1191A">
        <w:rPr>
          <w:rFonts w:ascii="Times New Roman" w:hAnsi="Times New Roman" w:cs="Times New Roman"/>
          <w:sz w:val="24"/>
          <w:szCs w:val="24"/>
        </w:rPr>
        <w:t>нтите</w:t>
      </w:r>
      <w:r w:rsidRPr="00A1191A">
        <w:rPr>
          <w:rFonts w:ascii="Times New Roman" w:hAnsi="Times New Roman" w:cs="Times New Roman"/>
          <w:sz w:val="24"/>
          <w:szCs w:val="24"/>
        </w:rPr>
        <w:t xml:space="preserve">, приемат своята роля като мисия, с мисъл за крайните получатели смятайки, че обхватът и бюджетът на </w:t>
      </w:r>
      <w:r w:rsidR="00A91EBC" w:rsidRPr="00A1191A">
        <w:rPr>
          <w:rFonts w:ascii="Times New Roman" w:hAnsi="Times New Roman" w:cs="Times New Roman"/>
          <w:sz w:val="24"/>
          <w:szCs w:val="24"/>
        </w:rPr>
        <w:t>ПХОМП</w:t>
      </w:r>
      <w:r w:rsidRPr="00A1191A">
        <w:rPr>
          <w:rFonts w:ascii="Times New Roman" w:hAnsi="Times New Roman" w:cs="Times New Roman"/>
          <w:sz w:val="24"/>
          <w:szCs w:val="24"/>
        </w:rPr>
        <w:t xml:space="preserve"> трябва да се увеличи, за да може повече нуждаещи се да получат подкрепата;</w:t>
      </w:r>
    </w:p>
    <w:p w14:paraId="5D4FECDC" w14:textId="77777777" w:rsidR="00E91232" w:rsidRPr="00A1191A" w:rsidRDefault="00E91232" w:rsidP="006054DD">
      <w:pPr>
        <w:pStyle w:val="ListParagraph"/>
        <w:numPr>
          <w:ilvl w:val="0"/>
          <w:numId w:val="51"/>
        </w:num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Крайните получатели оценяват високо работата на </w:t>
      </w:r>
      <w:r w:rsidR="00A91EBC" w:rsidRPr="00A1191A">
        <w:rPr>
          <w:rFonts w:ascii="Times New Roman" w:hAnsi="Times New Roman" w:cs="Times New Roman"/>
          <w:sz w:val="24"/>
          <w:szCs w:val="24"/>
        </w:rPr>
        <w:t>бенефициентите, които предоставят помощта</w:t>
      </w:r>
      <w:r w:rsidRPr="00A1191A">
        <w:rPr>
          <w:rFonts w:ascii="Times New Roman" w:hAnsi="Times New Roman" w:cs="Times New Roman"/>
          <w:sz w:val="24"/>
          <w:szCs w:val="24"/>
        </w:rPr>
        <w:t xml:space="preserve">. </w:t>
      </w:r>
    </w:p>
    <w:p w14:paraId="5E3EACEE" w14:textId="63AF30FD" w:rsidR="00E91232" w:rsidRPr="00A1191A" w:rsidRDefault="00E91232" w:rsidP="00E9123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От </w:t>
      </w:r>
      <w:r w:rsidR="00A91EBC" w:rsidRPr="00A1191A">
        <w:rPr>
          <w:rFonts w:ascii="Times New Roman" w:hAnsi="Times New Roman" w:cs="Times New Roman"/>
          <w:sz w:val="24"/>
          <w:szCs w:val="24"/>
        </w:rPr>
        <w:t>предварителните данни</w:t>
      </w:r>
      <w:r w:rsidRPr="00A1191A">
        <w:rPr>
          <w:rFonts w:ascii="Times New Roman" w:hAnsi="Times New Roman" w:cs="Times New Roman"/>
          <w:sz w:val="24"/>
          <w:szCs w:val="24"/>
        </w:rPr>
        <w:t xml:space="preserve">, получени от структурираното проучване, може да заключим, че е необходимо </w:t>
      </w:r>
      <w:r w:rsidR="00A91EBC" w:rsidRPr="00A1191A">
        <w:rPr>
          <w:rFonts w:ascii="Times New Roman" w:hAnsi="Times New Roman" w:cs="Times New Roman"/>
          <w:sz w:val="24"/>
          <w:szCs w:val="24"/>
        </w:rPr>
        <w:t xml:space="preserve">ПХОМП </w:t>
      </w:r>
      <w:r w:rsidRPr="00A1191A">
        <w:rPr>
          <w:rFonts w:ascii="Times New Roman" w:hAnsi="Times New Roman" w:cs="Times New Roman"/>
          <w:sz w:val="24"/>
          <w:szCs w:val="24"/>
        </w:rPr>
        <w:t xml:space="preserve">не само да продължи да предоставя помощта, но и да увеличи своя бюджет, за да може да окаже подкрепа на повече нуждаещи се хора от уязвимите групи, тъй като към момента финансирането на подкрепата не е достатъчно, за да обхване всички нуждаещи се. Още повече, предвид </w:t>
      </w:r>
      <w:r w:rsidR="008A2C76" w:rsidRPr="00A1191A">
        <w:rPr>
          <w:rFonts w:ascii="Times New Roman" w:hAnsi="Times New Roman" w:cs="Times New Roman"/>
          <w:sz w:val="24"/>
          <w:szCs w:val="24"/>
        </w:rPr>
        <w:t xml:space="preserve">констатациите в Приложение  </w:t>
      </w:r>
      <w:r w:rsidRPr="00A1191A">
        <w:rPr>
          <w:rFonts w:ascii="Times New Roman" w:hAnsi="Times New Roman" w:cs="Times New Roman"/>
          <w:sz w:val="24"/>
          <w:szCs w:val="24"/>
        </w:rPr>
        <w:t xml:space="preserve">14 и </w:t>
      </w:r>
      <w:r w:rsidR="008A2C76" w:rsidRPr="00A1191A">
        <w:rPr>
          <w:rFonts w:ascii="Times New Roman" w:hAnsi="Times New Roman" w:cs="Times New Roman"/>
          <w:sz w:val="24"/>
          <w:szCs w:val="24"/>
        </w:rPr>
        <w:t xml:space="preserve">Приложение </w:t>
      </w:r>
      <w:r w:rsidRPr="00A1191A">
        <w:rPr>
          <w:rFonts w:ascii="Times New Roman" w:hAnsi="Times New Roman" w:cs="Times New Roman"/>
          <w:sz w:val="24"/>
          <w:szCs w:val="24"/>
        </w:rPr>
        <w:t xml:space="preserve">17 от </w:t>
      </w:r>
      <w:r w:rsidR="008A2C76" w:rsidRPr="00A1191A">
        <w:rPr>
          <w:rFonts w:ascii="Times New Roman" w:hAnsi="Times New Roman" w:cs="Times New Roman"/>
          <w:sz w:val="24"/>
          <w:szCs w:val="24"/>
        </w:rPr>
        <w:t>Доклада за България 2024 г.</w:t>
      </w:r>
      <w:r w:rsidRPr="00A1191A">
        <w:rPr>
          <w:rFonts w:ascii="Times New Roman" w:hAnsi="Times New Roman" w:cs="Times New Roman"/>
          <w:sz w:val="24"/>
          <w:szCs w:val="24"/>
        </w:rPr>
        <w:t xml:space="preserve">, се очертава необходимостта от прилагане на нови или вече съществуващи мерки, насочени към защита на най-уязвимите групи лица и домакинства. Като вече съществуваща, </w:t>
      </w:r>
      <w:r w:rsidR="00A91EBC" w:rsidRPr="00A1191A">
        <w:rPr>
          <w:rFonts w:ascii="Times New Roman" w:hAnsi="Times New Roman" w:cs="Times New Roman"/>
          <w:sz w:val="24"/>
          <w:szCs w:val="24"/>
        </w:rPr>
        <w:t>ПХОМП</w:t>
      </w:r>
      <w:r w:rsidRPr="00A1191A">
        <w:rPr>
          <w:rFonts w:ascii="Times New Roman" w:hAnsi="Times New Roman" w:cs="Times New Roman"/>
          <w:sz w:val="24"/>
          <w:szCs w:val="24"/>
        </w:rPr>
        <w:t xml:space="preserve"> може напълно да отговори на нововъзникващите нужди и предизвикателства в борбата за намаляване на материалните лишения на уязвимите групи.</w:t>
      </w:r>
    </w:p>
    <w:p w14:paraId="257D0DB7" w14:textId="77777777" w:rsidR="00A91EBC" w:rsidRPr="00A1191A" w:rsidRDefault="00A91EBC" w:rsidP="00E91232">
      <w:pPr>
        <w:spacing w:line="240" w:lineRule="auto"/>
        <w:jc w:val="both"/>
        <w:rPr>
          <w:rFonts w:ascii="Times New Roman" w:hAnsi="Times New Roman" w:cs="Times New Roman"/>
          <w:sz w:val="24"/>
          <w:szCs w:val="24"/>
        </w:rPr>
      </w:pPr>
    </w:p>
    <w:tbl>
      <w:tblPr>
        <w:tblStyle w:val="TableGrid"/>
        <w:tblW w:w="0" w:type="auto"/>
        <w:shd w:val="clear" w:color="auto" w:fill="D9E2F3" w:themeFill="accent5" w:themeFillTint="33"/>
        <w:tblLook w:val="04A0" w:firstRow="1" w:lastRow="0" w:firstColumn="1" w:lastColumn="0" w:noHBand="0" w:noVBand="1"/>
      </w:tblPr>
      <w:tblGrid>
        <w:gridCol w:w="9062"/>
      </w:tblGrid>
      <w:tr w:rsidR="004C1151" w:rsidRPr="00A1191A" w14:paraId="63E1ACC2" w14:textId="77777777" w:rsidTr="00294C1B">
        <w:tc>
          <w:tcPr>
            <w:tcW w:w="9062" w:type="dxa"/>
            <w:shd w:val="clear" w:color="auto" w:fill="D9E2F3" w:themeFill="accent5" w:themeFillTint="33"/>
          </w:tcPr>
          <w:p w14:paraId="4983E47F" w14:textId="77777777" w:rsidR="004C1151" w:rsidRPr="00A1191A" w:rsidRDefault="004C1151" w:rsidP="00294C1B">
            <w:pPr>
              <w:jc w:val="both"/>
              <w:rPr>
                <w:rFonts w:ascii="Times New Roman" w:hAnsi="Times New Roman" w:cs="Times New Roman"/>
                <w:b/>
                <w:sz w:val="24"/>
                <w:szCs w:val="24"/>
              </w:rPr>
            </w:pPr>
            <w:r w:rsidRPr="00A1191A">
              <w:rPr>
                <w:rFonts w:ascii="Times New Roman" w:hAnsi="Times New Roman" w:cs="Times New Roman"/>
                <w:b/>
                <w:sz w:val="24"/>
                <w:szCs w:val="24"/>
              </w:rPr>
              <w:t>5.Напредък при постигането на междинните цели, като се отчитат основните трудности, възникнали при изпълнението на програмата</w:t>
            </w:r>
          </w:p>
        </w:tc>
      </w:tr>
    </w:tbl>
    <w:p w14:paraId="63AD7966" w14:textId="77777777" w:rsidR="004C1151" w:rsidRPr="00A1191A" w:rsidRDefault="004C1151" w:rsidP="004C1151">
      <w:pPr>
        <w:spacing w:after="0" w:line="240" w:lineRule="auto"/>
        <w:jc w:val="both"/>
        <w:rPr>
          <w:rFonts w:ascii="Times New Roman" w:eastAsia="Calibri" w:hAnsi="Times New Roman" w:cs="Times New Roman"/>
          <w:sz w:val="24"/>
          <w:szCs w:val="24"/>
        </w:rPr>
      </w:pPr>
    </w:p>
    <w:p w14:paraId="11171F9D" w14:textId="77777777" w:rsidR="004C1151" w:rsidRPr="00A1191A" w:rsidRDefault="004C1151" w:rsidP="004C1151">
      <w:pPr>
        <w:spacing w:after="0" w:line="240" w:lineRule="auto"/>
        <w:jc w:val="both"/>
        <w:rPr>
          <w:rFonts w:ascii="Times New Roman" w:eastAsia="Calibri" w:hAnsi="Times New Roman" w:cs="Times New Roman"/>
          <w:b/>
          <w:sz w:val="24"/>
          <w:szCs w:val="24"/>
        </w:rPr>
      </w:pPr>
      <w:r w:rsidRPr="00A1191A">
        <w:rPr>
          <w:rFonts w:ascii="Times New Roman" w:eastAsia="Calibri" w:hAnsi="Times New Roman" w:cs="Times New Roman"/>
          <w:sz w:val="24"/>
          <w:szCs w:val="24"/>
        </w:rPr>
        <w:t xml:space="preserve">Съгласно член 16, параграф 2 и член 22 от Регламент (ЕС) 2021/1060, за програмите, програмирани под специфична цел, насочена към преодоляване на материалните лишения </w:t>
      </w:r>
      <w:r w:rsidRPr="00A1191A">
        <w:rPr>
          <w:rFonts w:ascii="Times New Roman" w:eastAsia="Calibri" w:hAnsi="Times New Roman" w:cs="Times New Roman"/>
          <w:b/>
          <w:sz w:val="24"/>
          <w:szCs w:val="24"/>
        </w:rPr>
        <w:t>определянето на междинни цели и целеви стойности не се изисква.</w:t>
      </w:r>
      <w:r w:rsidRPr="00A1191A">
        <w:rPr>
          <w:rFonts w:ascii="Times New Roman" w:eastAsia="Calibri" w:hAnsi="Times New Roman" w:cs="Times New Roman"/>
          <w:sz w:val="24"/>
          <w:szCs w:val="24"/>
        </w:rPr>
        <w:t xml:space="preserve"> Съгласно РОР, изискванията на член 22, параграф 3, буква г), подточка ii) от </w:t>
      </w:r>
      <w:r w:rsidR="005C292A" w:rsidRPr="00A1191A">
        <w:rPr>
          <w:rFonts w:ascii="Times New Roman" w:eastAsia="Calibri" w:hAnsi="Times New Roman" w:cs="Times New Roman"/>
          <w:sz w:val="24"/>
          <w:szCs w:val="24"/>
        </w:rPr>
        <w:t>Регламент (ЕС) 2021/1060</w:t>
      </w:r>
      <w:r w:rsidRPr="00A1191A">
        <w:rPr>
          <w:rFonts w:ascii="Times New Roman" w:eastAsia="Calibri" w:hAnsi="Times New Roman" w:cs="Times New Roman"/>
          <w:sz w:val="24"/>
          <w:szCs w:val="24"/>
        </w:rPr>
        <w:t xml:space="preserve">, включително по отношение на определянето на показателите за краен продукт и показателите за резултат със съответните междинни цели и целеви стойности </w:t>
      </w:r>
      <w:r w:rsidRPr="00A1191A">
        <w:rPr>
          <w:rFonts w:ascii="Times New Roman" w:eastAsia="Calibri" w:hAnsi="Times New Roman" w:cs="Times New Roman"/>
          <w:b/>
          <w:sz w:val="24"/>
          <w:szCs w:val="24"/>
        </w:rPr>
        <w:t xml:space="preserve">не се прилагат за специфичната цел, определена в член 4,  параграф 1, буква м) от Регламента за </w:t>
      </w:r>
      <w:r w:rsidRPr="00A1191A">
        <w:rPr>
          <w:rFonts w:ascii="Times New Roman" w:hAnsi="Times New Roman" w:cs="Times New Roman"/>
          <w:b/>
          <w:sz w:val="24"/>
          <w:szCs w:val="24"/>
        </w:rPr>
        <w:t>Регламент (ЕС) 2021/1057</w:t>
      </w:r>
      <w:r w:rsidRPr="00A1191A">
        <w:rPr>
          <w:rFonts w:ascii="Times New Roman" w:eastAsia="Calibri" w:hAnsi="Times New Roman" w:cs="Times New Roman"/>
          <w:b/>
          <w:sz w:val="24"/>
          <w:szCs w:val="24"/>
        </w:rPr>
        <w:t>.</w:t>
      </w:r>
    </w:p>
    <w:p w14:paraId="3F24908B" w14:textId="77777777" w:rsidR="00F70DEF" w:rsidRPr="00A1191A" w:rsidRDefault="00F70DEF" w:rsidP="004C1151">
      <w:pPr>
        <w:spacing w:after="0" w:line="240" w:lineRule="auto"/>
        <w:jc w:val="both"/>
        <w:rPr>
          <w:rFonts w:ascii="Times New Roman" w:eastAsia="Calibri" w:hAnsi="Times New Roman" w:cs="Times New Roman"/>
          <w:sz w:val="24"/>
          <w:szCs w:val="24"/>
        </w:rPr>
      </w:pPr>
    </w:p>
    <w:p w14:paraId="78C9FB69" w14:textId="77777777" w:rsidR="00F70DEF" w:rsidRPr="00A1191A" w:rsidRDefault="00AD03A7" w:rsidP="004C1151">
      <w:pPr>
        <w:spacing w:after="0"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 xml:space="preserve">По- долу е представен напредъкът при постигане на </w:t>
      </w:r>
      <w:r w:rsidR="00B018CD" w:rsidRPr="00A1191A">
        <w:rPr>
          <w:rFonts w:ascii="Times New Roman" w:eastAsia="Calibri" w:hAnsi="Times New Roman" w:cs="Times New Roman"/>
          <w:sz w:val="24"/>
          <w:szCs w:val="24"/>
        </w:rPr>
        <w:t>етапните</w:t>
      </w:r>
      <w:r w:rsidRPr="00A1191A">
        <w:rPr>
          <w:rFonts w:ascii="Times New Roman" w:eastAsia="Calibri" w:hAnsi="Times New Roman" w:cs="Times New Roman"/>
          <w:sz w:val="24"/>
          <w:szCs w:val="24"/>
        </w:rPr>
        <w:t xml:space="preserve"> цели по Приоритет 2  - „Техническа помощ“:</w:t>
      </w:r>
    </w:p>
    <w:p w14:paraId="77BEDFF4" w14:textId="77777777" w:rsidR="00AD03A7" w:rsidRPr="00A1191A" w:rsidRDefault="00AD03A7" w:rsidP="00AD03A7">
      <w:pPr>
        <w:tabs>
          <w:tab w:val="left" w:pos="284"/>
        </w:tabs>
        <w:spacing w:after="0" w:line="240" w:lineRule="auto"/>
        <w:ind w:left="568"/>
        <w:contextualSpacing/>
        <w:jc w:val="both"/>
        <w:rPr>
          <w:rFonts w:ascii="Verdana" w:eastAsia="Times New Roman" w:hAnsi="Verdana" w:cs="Times New Roman"/>
          <w:sz w:val="20"/>
          <w:szCs w:val="20"/>
        </w:rPr>
      </w:pPr>
    </w:p>
    <w:p w14:paraId="70A29ABC" w14:textId="77777777" w:rsidR="00AD03A7" w:rsidRPr="00A1191A" w:rsidRDefault="00AD03A7" w:rsidP="00AD03A7">
      <w:pPr>
        <w:tabs>
          <w:tab w:val="left" w:pos="284"/>
        </w:tabs>
        <w:spacing w:after="0" w:line="240" w:lineRule="auto"/>
        <w:contextualSpacing/>
        <w:jc w:val="both"/>
        <w:rPr>
          <w:rFonts w:ascii="Verdana" w:eastAsia="Times New Roman" w:hAnsi="Verdana" w:cs="Times New Roman"/>
          <w:b/>
          <w:sz w:val="20"/>
          <w:szCs w:val="20"/>
        </w:rPr>
      </w:pPr>
      <w:r w:rsidRPr="00A1191A">
        <w:rPr>
          <w:rFonts w:ascii="Times New Roman" w:eastAsia="Times New Roman" w:hAnsi="Times New Roman" w:cs="Times New Roman"/>
          <w:b/>
          <w:sz w:val="24"/>
          <w:szCs w:val="24"/>
        </w:rPr>
        <w:t>5.1.Операция „Техническа помощ“</w:t>
      </w:r>
      <w:r w:rsidRPr="00A1191A">
        <w:rPr>
          <w:rFonts w:ascii="Verdana" w:eastAsia="Times New Roman" w:hAnsi="Verdana" w:cs="Times New Roman"/>
          <w:b/>
          <w:sz w:val="20"/>
          <w:szCs w:val="20"/>
        </w:rPr>
        <w:t xml:space="preserve"> </w:t>
      </w:r>
    </w:p>
    <w:p w14:paraId="29170B52"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p>
    <w:p w14:paraId="741A075A" w14:textId="255456C6"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Операцията се реализира чрез бюджетна линия</w:t>
      </w:r>
      <w:r w:rsidRPr="00A1191A">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sz w:val="24"/>
          <w:szCs w:val="24"/>
        </w:rPr>
        <w:t xml:space="preserve">„Подкрепа на Агенция за социално подпомагане за управление и изпълнение на Програма „Храни и основно материално подпомагане“ 2021-2027“. В рамките на операцията се осигурява материално-техническо и административно обезпечаване на организационните структури и служителите, ангажирани с управление и изпълнение на Програма „Храни и основно материално подпомагане“ 2021-2027. Изпълняват се дейности, осигуряващи на УО на ПХОМП условия за качествено управление, изпълнение, мониторинг и контрол на програмата. </w:t>
      </w:r>
      <w:r w:rsidR="00E13907" w:rsidRPr="00A1191A">
        <w:rPr>
          <w:rFonts w:ascii="Times New Roman" w:eastAsia="Times New Roman" w:hAnsi="Times New Roman" w:cs="Times New Roman"/>
          <w:sz w:val="24"/>
          <w:szCs w:val="24"/>
        </w:rPr>
        <w:t xml:space="preserve">Общият бюджет за техническа помощ е в размер на </w:t>
      </w:r>
      <w:r w:rsidR="00E13907" w:rsidRPr="00A1191A">
        <w:rPr>
          <w:rFonts w:ascii="Times New Roman" w:eastAsia="Times New Roman" w:hAnsi="Times New Roman" w:cs="Times New Roman"/>
          <w:b/>
          <w:sz w:val="24"/>
          <w:szCs w:val="24"/>
        </w:rPr>
        <w:t>20 536 215 лв./</w:t>
      </w:r>
      <w:r w:rsidR="00E13907" w:rsidRPr="00A1191A">
        <w:rPr>
          <w:b/>
        </w:rPr>
        <w:t xml:space="preserve"> </w:t>
      </w:r>
      <w:r w:rsidR="00E13907" w:rsidRPr="00A1191A">
        <w:rPr>
          <w:rFonts w:ascii="Times New Roman" w:eastAsia="Times New Roman" w:hAnsi="Times New Roman" w:cs="Times New Roman"/>
          <w:b/>
          <w:sz w:val="24"/>
          <w:szCs w:val="24"/>
        </w:rPr>
        <w:t xml:space="preserve">EUR 10 500 000. </w:t>
      </w:r>
      <w:r w:rsidRPr="00A1191A">
        <w:rPr>
          <w:rFonts w:ascii="Times New Roman" w:eastAsia="Times New Roman" w:hAnsi="Times New Roman" w:cs="Times New Roman"/>
          <w:sz w:val="24"/>
          <w:szCs w:val="24"/>
        </w:rPr>
        <w:t xml:space="preserve">Издадена е заповед за </w:t>
      </w:r>
      <w:r w:rsidRPr="00A1191A">
        <w:rPr>
          <w:rFonts w:ascii="Times New Roman" w:eastAsia="Times New Roman" w:hAnsi="Times New Roman" w:cs="Times New Roman"/>
          <w:b/>
          <w:sz w:val="24"/>
          <w:szCs w:val="24"/>
        </w:rPr>
        <w:t>15 774 634.22 лв./ EUR 8 065 442. 40</w:t>
      </w:r>
      <w:r w:rsidRPr="00A1191A">
        <w:rPr>
          <w:rFonts w:ascii="Times New Roman" w:eastAsia="Times New Roman" w:hAnsi="Times New Roman" w:cs="Times New Roman"/>
          <w:sz w:val="24"/>
          <w:szCs w:val="24"/>
        </w:rPr>
        <w:t xml:space="preserve">  по финансов план до 31.12.2025 г.</w:t>
      </w:r>
      <w:r w:rsidR="004E17D5" w:rsidRPr="00A1191A">
        <w:rPr>
          <w:rFonts w:ascii="Times New Roman" w:eastAsia="Times New Roman" w:hAnsi="Times New Roman" w:cs="Times New Roman"/>
          <w:sz w:val="24"/>
          <w:szCs w:val="24"/>
        </w:rPr>
        <w:t>, без да се засяга сумата за гъвкавост.</w:t>
      </w:r>
    </w:p>
    <w:p w14:paraId="2598FB3D"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За периода до 31.12.2024 г. са усвоени и верифицирани финансови средства в размер на  </w:t>
      </w:r>
      <w:r w:rsidRPr="00A1191A">
        <w:rPr>
          <w:rFonts w:ascii="Times New Roman" w:eastAsia="Times New Roman" w:hAnsi="Times New Roman" w:cs="Times New Roman"/>
          <w:b/>
          <w:sz w:val="24"/>
          <w:szCs w:val="24"/>
        </w:rPr>
        <w:t>8 086 115.01 лв./ EUR 4 134 364. 95.</w:t>
      </w: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bCs/>
          <w:sz w:val="24"/>
          <w:szCs w:val="24"/>
        </w:rPr>
        <w:t xml:space="preserve"> </w:t>
      </w: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lang w:val="ru-RU"/>
        </w:rPr>
        <w:t xml:space="preserve"> </w:t>
      </w:r>
    </w:p>
    <w:p w14:paraId="78EB0A3B" w14:textId="77777777" w:rsidR="00AD03A7" w:rsidRPr="00A1191A" w:rsidRDefault="00AD03A7" w:rsidP="00AD03A7">
      <w:pPr>
        <w:tabs>
          <w:tab w:val="left" w:pos="284"/>
        </w:tabs>
        <w:spacing w:after="0" w:line="240" w:lineRule="auto"/>
        <w:contextualSpacing/>
        <w:jc w:val="both"/>
        <w:rPr>
          <w:rFonts w:ascii="Verdana" w:eastAsia="Times New Roman" w:hAnsi="Verdana" w:cs="Arial"/>
          <w:sz w:val="20"/>
          <w:szCs w:val="20"/>
          <w:lang w:eastAsia="en-GB"/>
        </w:rPr>
      </w:pPr>
    </w:p>
    <w:p w14:paraId="6BF466AD"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lang w:eastAsia="en-GB"/>
        </w:rPr>
      </w:pPr>
      <w:r w:rsidRPr="00A1191A">
        <w:rPr>
          <w:rFonts w:ascii="Times New Roman" w:eastAsia="Times New Roman" w:hAnsi="Times New Roman" w:cs="Times New Roman"/>
          <w:sz w:val="24"/>
          <w:szCs w:val="24"/>
          <w:lang w:eastAsia="en-GB"/>
        </w:rPr>
        <w:t>В рамките на Приоритет 2 „Техническа помощ“ се изпълняват следните групи дейности, като изпълнението на заложените по тях междинни цели е както следва:</w:t>
      </w:r>
    </w:p>
    <w:p w14:paraId="1A13F4C2"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lang w:eastAsia="en-GB"/>
        </w:rPr>
      </w:pPr>
    </w:p>
    <w:p w14:paraId="0AA17E56" w14:textId="77777777" w:rsidR="00AD03A7" w:rsidRPr="00A1191A" w:rsidRDefault="00AD03A7" w:rsidP="00AD03A7">
      <w:pPr>
        <w:pStyle w:val="ListParagraph"/>
        <w:numPr>
          <w:ilvl w:val="0"/>
          <w:numId w:val="45"/>
        </w:numPr>
        <w:tabs>
          <w:tab w:val="left" w:pos="284"/>
        </w:tabs>
        <w:spacing w:after="0" w:line="240" w:lineRule="auto"/>
        <w:jc w:val="both"/>
        <w:rPr>
          <w:rFonts w:ascii="Times New Roman" w:eastAsia="Times New Roman" w:hAnsi="Times New Roman" w:cs="Times New Roman"/>
          <w:b/>
          <w:sz w:val="24"/>
          <w:szCs w:val="24"/>
          <w:lang w:eastAsia="en-GB"/>
        </w:rPr>
      </w:pPr>
      <w:r w:rsidRPr="00A1191A">
        <w:rPr>
          <w:rFonts w:ascii="Times New Roman" w:eastAsia="Times New Roman" w:hAnsi="Times New Roman" w:cs="Times New Roman"/>
          <w:b/>
          <w:sz w:val="24"/>
          <w:szCs w:val="24"/>
          <w:lang w:eastAsia="en-GB"/>
        </w:rPr>
        <w:t>Информация и комуникация</w:t>
      </w:r>
    </w:p>
    <w:p w14:paraId="70786422"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Заложената междинна цел в Програмата за 2024 г. - 12 проведени информационни събития за по-слабо развити региони е преизпълнена, като за периода до 31.12.2024 г. са проведени общо 21 бр. информационни събития. За региони в преход, от заложените 3 бр. информационни събития като междинна цел в Програмата за 2024 г., са проведени 4 бр. информационни събития. </w:t>
      </w:r>
    </w:p>
    <w:p w14:paraId="55A663B6"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lang w:eastAsia="en-GB"/>
        </w:rPr>
      </w:pPr>
      <w:r w:rsidRPr="00A1191A">
        <w:rPr>
          <w:rFonts w:ascii="Times New Roman" w:eastAsia="Times New Roman" w:hAnsi="Times New Roman" w:cs="Times New Roman"/>
          <w:sz w:val="24"/>
          <w:szCs w:val="24"/>
        </w:rPr>
        <w:t>Дейността е в процес на изпълнение.</w:t>
      </w:r>
    </w:p>
    <w:p w14:paraId="6B4C2497" w14:textId="77777777" w:rsidR="00AD03A7" w:rsidRPr="00A1191A" w:rsidRDefault="00AD03A7" w:rsidP="00AD03A7">
      <w:pPr>
        <w:tabs>
          <w:tab w:val="left" w:pos="284"/>
        </w:tabs>
        <w:spacing w:after="0" w:line="240" w:lineRule="auto"/>
        <w:ind w:left="786"/>
        <w:contextualSpacing/>
        <w:jc w:val="both"/>
        <w:rPr>
          <w:rFonts w:ascii="Verdana" w:eastAsia="Times New Roman" w:hAnsi="Verdana" w:cs="Arial"/>
          <w:sz w:val="20"/>
          <w:szCs w:val="20"/>
          <w:lang w:eastAsia="en-GB"/>
        </w:rPr>
      </w:pPr>
    </w:p>
    <w:p w14:paraId="6324AF23" w14:textId="77777777" w:rsidR="00AD03A7" w:rsidRPr="00A1191A" w:rsidRDefault="00AD03A7" w:rsidP="00AD03A7">
      <w:pPr>
        <w:pStyle w:val="ListParagraph"/>
        <w:numPr>
          <w:ilvl w:val="0"/>
          <w:numId w:val="45"/>
        </w:numPr>
        <w:tabs>
          <w:tab w:val="left" w:pos="284"/>
        </w:tabs>
        <w:spacing w:after="0" w:line="240" w:lineRule="auto"/>
        <w:jc w:val="both"/>
        <w:rPr>
          <w:rFonts w:ascii="Times New Roman" w:eastAsia="Times New Roman" w:hAnsi="Times New Roman" w:cs="Times New Roman"/>
          <w:b/>
          <w:sz w:val="24"/>
          <w:szCs w:val="24"/>
          <w:lang w:eastAsia="en-GB"/>
        </w:rPr>
      </w:pPr>
      <w:r w:rsidRPr="00A1191A">
        <w:rPr>
          <w:rFonts w:ascii="Times New Roman" w:eastAsia="Times New Roman" w:hAnsi="Times New Roman" w:cs="Times New Roman"/>
          <w:b/>
          <w:sz w:val="24"/>
          <w:szCs w:val="24"/>
          <w:lang w:eastAsia="en-GB"/>
        </w:rPr>
        <w:t>Подготовка, изпълнение, мониторинг и контрол на програмата</w:t>
      </w:r>
    </w:p>
    <w:p w14:paraId="115FBC57"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По индикатор „Брой обучения, стажове или работни посещения, в които са участвали служители на УО и/или други администрации“ е отчетено преизпълнение спрямо междинната цел в Програмата за 2024 г., като от заложените 8 бр. за региони в преход, са проведени 20 бр. към 31.12.2024 г. От заложените 37 бр. за по-слабо развити региони, са проведени 102 бр. към 31.12.2024 г.</w:t>
      </w:r>
    </w:p>
    <w:p w14:paraId="20C91B4A"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Дейността е в процес на изпълнение.</w:t>
      </w:r>
    </w:p>
    <w:p w14:paraId="5E28BCDF" w14:textId="77777777" w:rsidR="00AD03A7" w:rsidRPr="00A1191A" w:rsidRDefault="00AD03A7" w:rsidP="00AD03A7">
      <w:pPr>
        <w:tabs>
          <w:tab w:val="left" w:pos="284"/>
        </w:tabs>
        <w:spacing w:after="0" w:line="240" w:lineRule="auto"/>
        <w:ind w:left="786"/>
        <w:contextualSpacing/>
        <w:jc w:val="both"/>
        <w:rPr>
          <w:rFonts w:ascii="Verdana" w:eastAsia="Times New Roman" w:hAnsi="Verdana" w:cs="Arial"/>
          <w:sz w:val="20"/>
          <w:szCs w:val="20"/>
          <w:lang w:eastAsia="en-GB"/>
        </w:rPr>
      </w:pPr>
    </w:p>
    <w:p w14:paraId="5BE2B2CB" w14:textId="77777777" w:rsidR="00AD03A7" w:rsidRPr="00A1191A" w:rsidRDefault="00AD03A7" w:rsidP="00AD03A7">
      <w:pPr>
        <w:numPr>
          <w:ilvl w:val="0"/>
          <w:numId w:val="46"/>
        </w:numPr>
        <w:tabs>
          <w:tab w:val="left" w:pos="284"/>
        </w:tabs>
        <w:spacing w:after="0" w:line="240" w:lineRule="auto"/>
        <w:contextualSpacing/>
        <w:jc w:val="both"/>
        <w:rPr>
          <w:rFonts w:ascii="Verdana" w:eastAsia="Times New Roman" w:hAnsi="Verdana" w:cs="Arial"/>
          <w:b/>
          <w:sz w:val="20"/>
          <w:szCs w:val="20"/>
          <w:lang w:eastAsia="en-GB"/>
        </w:rPr>
      </w:pPr>
      <w:r w:rsidRPr="00A1191A">
        <w:rPr>
          <w:rFonts w:ascii="Verdana" w:eastAsia="Times New Roman" w:hAnsi="Verdana" w:cs="Arial"/>
          <w:b/>
          <w:sz w:val="20"/>
          <w:szCs w:val="20"/>
          <w:lang w:eastAsia="en-GB"/>
        </w:rPr>
        <w:t>О</w:t>
      </w:r>
      <w:r w:rsidRPr="00A1191A">
        <w:rPr>
          <w:rFonts w:ascii="Times New Roman" w:eastAsia="Times New Roman" w:hAnsi="Times New Roman" w:cs="Times New Roman"/>
          <w:b/>
          <w:sz w:val="24"/>
          <w:szCs w:val="24"/>
          <w:lang w:eastAsia="en-GB"/>
        </w:rPr>
        <w:t>ценка и проучвания, събиране на данни</w:t>
      </w:r>
    </w:p>
    <w:p w14:paraId="22F1F249"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lang w:eastAsia="en-GB"/>
        </w:rPr>
      </w:pPr>
      <w:r w:rsidRPr="00A1191A">
        <w:rPr>
          <w:rFonts w:ascii="Times New Roman" w:eastAsia="Times New Roman" w:hAnsi="Times New Roman" w:cs="Times New Roman"/>
          <w:sz w:val="24"/>
          <w:szCs w:val="24"/>
          <w:lang w:eastAsia="en-GB"/>
        </w:rPr>
        <w:t>Дейността е свързана с постигане на максимална ефективност при реализирането на видовете подпомагане по ПХОМП и на заложените по програмата цели чрез събиране, разработване, проучване и анализиране на актуална и достоверна информация във връзка с администрирането и изпълнението на програмата.</w:t>
      </w:r>
    </w:p>
    <w:p w14:paraId="36E89A82"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Сключен е договор с външен изпълнител за извършване на Структурирано проучване на крайните получатели на помощта по отношение на подкрепата, получена от Европейския социален фонд плюс (ЕСФ+) по Програма „Храни и основно материално подпомагане“ за програмен период 2021-2027 г. съгласно член 23, параграф 3 от Регламент (ЕС) 2021/1057 на Европейския парламент и на Съвета. Резултатите от проведеното проучване ще бъдат докладвани в рамките на регламентираните срокове.</w:t>
      </w:r>
    </w:p>
    <w:p w14:paraId="147C4BB7" w14:textId="77777777" w:rsidR="00AD03A7" w:rsidRPr="00A1191A" w:rsidRDefault="00AD03A7" w:rsidP="00AD03A7">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Подготвя се документация за обществена поръчка с предмет „Оценка на ефективността и ефикасността на мерките, реализирани по ПХОМП 2021-2027 г., в съответствие с член 44, параграф 1 от Регламент (ЕС) 2021/1060“. </w:t>
      </w:r>
    </w:p>
    <w:p w14:paraId="7F7160D3" w14:textId="77777777" w:rsidR="00AD03A7" w:rsidRPr="00A1191A" w:rsidRDefault="00AD03A7" w:rsidP="00AD03A7">
      <w:pPr>
        <w:spacing w:after="0"/>
        <w:jc w:val="both"/>
        <w:rPr>
          <w:rFonts w:ascii="Times New Roman" w:hAnsi="Times New Roman" w:cs="Times New Roman"/>
          <w:sz w:val="24"/>
          <w:szCs w:val="24"/>
        </w:rPr>
      </w:pPr>
      <w:r w:rsidRPr="00A1191A">
        <w:rPr>
          <w:rFonts w:ascii="Times New Roman" w:hAnsi="Times New Roman" w:cs="Times New Roman"/>
          <w:sz w:val="24"/>
          <w:szCs w:val="24"/>
        </w:rPr>
        <w:t>Предвидено е Техническата спецификация да бъде съгласувана от направляваща експертна група и след съгласуването й да бъде финализирана документацията за обществената поръчка, като същата да бъде обявена през 2025 г.</w:t>
      </w:r>
    </w:p>
    <w:p w14:paraId="3B9C8B71" w14:textId="77777777" w:rsidR="00B10B7C" w:rsidRPr="00A1191A" w:rsidRDefault="000E22D1" w:rsidP="00B10B7C">
      <w:pPr>
        <w:spacing w:after="0"/>
        <w:jc w:val="both"/>
        <w:rPr>
          <w:rFonts w:ascii="Times New Roman" w:hAnsi="Times New Roman" w:cs="Times New Roman"/>
          <w:sz w:val="24"/>
          <w:szCs w:val="24"/>
        </w:rPr>
      </w:pPr>
      <w:r w:rsidRPr="00A1191A">
        <w:rPr>
          <w:rFonts w:ascii="Times New Roman" w:hAnsi="Times New Roman" w:cs="Times New Roman"/>
          <w:sz w:val="24"/>
          <w:szCs w:val="24"/>
        </w:rPr>
        <w:t>Дейността е в процес на изпълнение.</w:t>
      </w:r>
    </w:p>
    <w:p w14:paraId="7F9E5393" w14:textId="77777777" w:rsidR="00AD03A7" w:rsidRPr="00A1191A" w:rsidRDefault="00AD03A7" w:rsidP="00AD03A7">
      <w:pPr>
        <w:tabs>
          <w:tab w:val="left" w:pos="284"/>
        </w:tabs>
        <w:spacing w:after="0" w:line="240" w:lineRule="auto"/>
        <w:contextualSpacing/>
        <w:jc w:val="both"/>
        <w:rPr>
          <w:rFonts w:ascii="Verdana" w:eastAsia="Times New Roman" w:hAnsi="Verdana" w:cs="Arial"/>
          <w:sz w:val="20"/>
          <w:szCs w:val="20"/>
          <w:u w:val="single"/>
          <w:lang w:eastAsia="en-GB"/>
        </w:rPr>
      </w:pPr>
    </w:p>
    <w:p w14:paraId="77F93352" w14:textId="77777777" w:rsidR="00AD03A7" w:rsidRPr="00A1191A" w:rsidRDefault="00AD03A7" w:rsidP="00AD03A7">
      <w:pPr>
        <w:pStyle w:val="ListParagraph"/>
        <w:numPr>
          <w:ilvl w:val="0"/>
          <w:numId w:val="46"/>
        </w:numPr>
        <w:tabs>
          <w:tab w:val="left" w:pos="284"/>
        </w:tabs>
        <w:spacing w:after="0" w:line="240" w:lineRule="auto"/>
        <w:jc w:val="both"/>
        <w:rPr>
          <w:rFonts w:ascii="Verdana" w:eastAsia="Times New Roman" w:hAnsi="Verdana" w:cs="Arial"/>
          <w:sz w:val="20"/>
          <w:szCs w:val="20"/>
          <w:lang w:eastAsia="en-GB"/>
        </w:rPr>
      </w:pPr>
      <w:r w:rsidRPr="00A1191A">
        <w:rPr>
          <w:rFonts w:ascii="Times New Roman" w:eastAsia="Times New Roman" w:hAnsi="Times New Roman" w:cs="Times New Roman"/>
          <w:b/>
          <w:sz w:val="24"/>
          <w:szCs w:val="24"/>
          <w:lang w:eastAsia="en-GB"/>
        </w:rPr>
        <w:t>Укрепване на капацитета на органите на държавите членки, бенефициентите и съответните партньори</w:t>
      </w:r>
    </w:p>
    <w:p w14:paraId="2E32D9FC"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Изпълнението на дейността се отчита към индикатора «Брой обучения, стажове или работни посещения, в които са участвали служители на УО и/или други администрации» (индикатор</w:t>
      </w:r>
      <w:r w:rsidR="000E22D1" w:rsidRPr="00A1191A">
        <w:rPr>
          <w:rFonts w:ascii="Times New Roman" w:eastAsia="Times New Roman" w:hAnsi="Times New Roman" w:cs="Times New Roman"/>
          <w:sz w:val="24"/>
          <w:szCs w:val="24"/>
        </w:rPr>
        <w:t>ът</w:t>
      </w:r>
      <w:r w:rsidRPr="00A1191A">
        <w:rPr>
          <w:rFonts w:ascii="Times New Roman" w:eastAsia="Times New Roman" w:hAnsi="Times New Roman" w:cs="Times New Roman"/>
          <w:sz w:val="24"/>
          <w:szCs w:val="24"/>
        </w:rPr>
        <w:t xml:space="preserve"> е общ за дейност 2 и дейност 4), който е преизпълнен в сравнение с междинната цел в Програмата за 2024 г., като от заложените 8 бр. за региони в преход, са проведени 20 бр. към 31.12.2024 г., от заложените 37 бр. за по-слабо развити региони, са проведени 102 бр. към 31.12.2024 г.</w:t>
      </w:r>
    </w:p>
    <w:p w14:paraId="6FE16280"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Дейността е в процес на изпълнение.</w:t>
      </w:r>
    </w:p>
    <w:p w14:paraId="348CAD0E" w14:textId="77777777" w:rsidR="00AD03A7" w:rsidRPr="00A1191A" w:rsidRDefault="00AD03A7" w:rsidP="00AD03A7">
      <w:pPr>
        <w:tabs>
          <w:tab w:val="left" w:pos="284"/>
        </w:tabs>
        <w:spacing w:after="0" w:line="240" w:lineRule="auto"/>
        <w:contextualSpacing/>
        <w:jc w:val="both"/>
        <w:rPr>
          <w:rFonts w:ascii="Verdana" w:eastAsia="TimesNewRomanPSMT" w:hAnsi="Verdana" w:cs="Calibri"/>
          <w:sz w:val="20"/>
          <w:szCs w:val="20"/>
          <w:lang w:eastAsia="bg-BG"/>
        </w:rPr>
      </w:pPr>
    </w:p>
    <w:p w14:paraId="13D7C2F0" w14:textId="77777777" w:rsidR="00AD03A7" w:rsidRPr="00A1191A" w:rsidRDefault="00AD03A7" w:rsidP="00AD03A7">
      <w:pPr>
        <w:tabs>
          <w:tab w:val="left" w:pos="284"/>
        </w:tabs>
        <w:spacing w:after="0" w:line="240" w:lineRule="auto"/>
        <w:contextualSpacing/>
        <w:jc w:val="both"/>
        <w:rPr>
          <w:rFonts w:ascii="Verdana" w:eastAsia="TimesNewRomanPSMT" w:hAnsi="Verdana" w:cs="Calibri"/>
          <w:sz w:val="20"/>
          <w:szCs w:val="20"/>
          <w:lang w:eastAsia="bg-BG"/>
        </w:rPr>
      </w:pPr>
    </w:p>
    <w:p w14:paraId="575E244A" w14:textId="77777777" w:rsidR="00AD03A7" w:rsidRPr="00A1191A" w:rsidRDefault="00AD03A7" w:rsidP="00AD03A7">
      <w:pPr>
        <w:tabs>
          <w:tab w:val="left" w:pos="284"/>
        </w:tabs>
        <w:spacing w:after="0" w:line="240" w:lineRule="auto"/>
        <w:contextualSpacing/>
        <w:jc w:val="both"/>
        <w:rPr>
          <w:rFonts w:ascii="Times New Roman" w:eastAsia="Times New Roman" w:hAnsi="Times New Roman" w:cs="Times New Roman"/>
          <w:b/>
          <w:sz w:val="24"/>
          <w:szCs w:val="24"/>
        </w:rPr>
      </w:pPr>
      <w:r w:rsidRPr="00A1191A">
        <w:rPr>
          <w:rFonts w:ascii="Times New Roman" w:eastAsia="TimesNewRomanPSMT" w:hAnsi="Times New Roman" w:cs="Times New Roman"/>
          <w:b/>
          <w:sz w:val="24"/>
          <w:szCs w:val="24"/>
          <w:lang w:eastAsia="bg-BG"/>
        </w:rPr>
        <w:t>Таблица 2: Показатели за крайния продукт</w:t>
      </w:r>
    </w:p>
    <w:p w14:paraId="51A30013" w14:textId="77777777" w:rsidR="00AD03A7" w:rsidRPr="00A1191A" w:rsidRDefault="00AD03A7" w:rsidP="00AD03A7">
      <w:pPr>
        <w:tabs>
          <w:tab w:val="left" w:pos="284"/>
        </w:tabs>
        <w:spacing w:after="0" w:line="240" w:lineRule="auto"/>
        <w:contextualSpacing/>
        <w:jc w:val="both"/>
        <w:rPr>
          <w:rFonts w:ascii="Verdana" w:eastAsia="Times New Roman" w:hAnsi="Verdana" w:cs="Times New Roman"/>
          <w:sz w:val="20"/>
          <w:szCs w:val="20"/>
        </w:rPr>
      </w:pPr>
    </w:p>
    <w:tbl>
      <w:tblPr>
        <w:tblW w:w="4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690"/>
        <w:gridCol w:w="1078"/>
        <w:gridCol w:w="1772"/>
        <w:gridCol w:w="892"/>
        <w:gridCol w:w="812"/>
        <w:gridCol w:w="1209"/>
        <w:gridCol w:w="971"/>
      </w:tblGrid>
      <w:tr w:rsidR="00AD03A7" w:rsidRPr="00A1191A" w14:paraId="1111B5B1" w14:textId="77777777" w:rsidTr="00B018CD">
        <w:trPr>
          <w:trHeight w:val="839"/>
          <w:jc w:val="center"/>
        </w:trPr>
        <w:tc>
          <w:tcPr>
            <w:tcW w:w="702" w:type="pct"/>
          </w:tcPr>
          <w:p w14:paraId="7546C6E5"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Приоритет</w:t>
            </w:r>
          </w:p>
        </w:tc>
        <w:tc>
          <w:tcPr>
            <w:tcW w:w="399" w:type="pct"/>
          </w:tcPr>
          <w:p w14:paraId="374931E8"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Фонд</w:t>
            </w:r>
          </w:p>
        </w:tc>
        <w:tc>
          <w:tcPr>
            <w:tcW w:w="624" w:type="pct"/>
          </w:tcPr>
          <w:p w14:paraId="0E0C6EB8"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Категория региони</w:t>
            </w:r>
          </w:p>
        </w:tc>
        <w:tc>
          <w:tcPr>
            <w:tcW w:w="1026" w:type="pct"/>
            <w:shd w:val="clear" w:color="auto" w:fill="auto"/>
          </w:tcPr>
          <w:p w14:paraId="0E004FBB"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 xml:space="preserve">Индикатор [255] </w:t>
            </w:r>
          </w:p>
        </w:tc>
        <w:tc>
          <w:tcPr>
            <w:tcW w:w="516" w:type="pct"/>
          </w:tcPr>
          <w:p w14:paraId="3CFF65F7"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Мерна единица</w:t>
            </w:r>
          </w:p>
        </w:tc>
        <w:tc>
          <w:tcPr>
            <w:tcW w:w="470" w:type="pct"/>
            <w:shd w:val="clear" w:color="auto" w:fill="auto"/>
          </w:tcPr>
          <w:p w14:paraId="2CF794F1"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Етапна цел (2024)</w:t>
            </w:r>
          </w:p>
        </w:tc>
        <w:tc>
          <w:tcPr>
            <w:tcW w:w="700" w:type="pct"/>
            <w:shd w:val="clear" w:color="auto" w:fill="DEEAF6" w:themeFill="accent1" w:themeFillTint="33"/>
          </w:tcPr>
          <w:p w14:paraId="31199DB8"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Изпълнение към 31.12.2024 г.</w:t>
            </w:r>
          </w:p>
        </w:tc>
        <w:tc>
          <w:tcPr>
            <w:tcW w:w="562" w:type="pct"/>
            <w:shd w:val="clear" w:color="auto" w:fill="auto"/>
          </w:tcPr>
          <w:p w14:paraId="3EC47037"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hAnsi="Times New Roman" w:cs="Times New Roman"/>
                <w:b/>
                <w:sz w:val="18"/>
                <w:szCs w:val="18"/>
              </w:rPr>
              <w:t>Целева стойност (2029)</w:t>
            </w:r>
          </w:p>
        </w:tc>
      </w:tr>
      <w:tr w:rsidR="00AD03A7" w:rsidRPr="00A1191A" w14:paraId="4D9CA538" w14:textId="77777777" w:rsidTr="00B018CD">
        <w:trPr>
          <w:trHeight w:val="1245"/>
          <w:jc w:val="center"/>
        </w:trPr>
        <w:tc>
          <w:tcPr>
            <w:tcW w:w="702" w:type="pct"/>
            <w:vMerge w:val="restart"/>
            <w:textDirection w:val="btLr"/>
          </w:tcPr>
          <w:p w14:paraId="6F73F441" w14:textId="77777777" w:rsidR="00AD03A7" w:rsidRPr="00A1191A" w:rsidRDefault="00AD03A7" w:rsidP="000E22D1">
            <w:pPr>
              <w:spacing w:after="200" w:line="276" w:lineRule="auto"/>
              <w:ind w:left="113" w:right="113"/>
              <w:jc w:val="center"/>
              <w:rPr>
                <w:rFonts w:ascii="Times New Roman" w:hAnsi="Times New Roman" w:cs="Times New Roman"/>
                <w:b/>
                <w:sz w:val="24"/>
                <w:szCs w:val="24"/>
              </w:rPr>
            </w:pPr>
            <w:r w:rsidRPr="00A1191A">
              <w:rPr>
                <w:rFonts w:ascii="Times New Roman" w:eastAsia="Times New Roman" w:hAnsi="Times New Roman" w:cs="Times New Roman"/>
                <w:b/>
                <w:sz w:val="24"/>
                <w:szCs w:val="24"/>
              </w:rPr>
              <w:t>Техническа помощ</w:t>
            </w:r>
          </w:p>
          <w:p w14:paraId="4E6E6137" w14:textId="77777777" w:rsidR="00AD03A7" w:rsidRPr="00A1191A" w:rsidRDefault="00AD03A7" w:rsidP="000E22D1">
            <w:pPr>
              <w:spacing w:after="200" w:line="276" w:lineRule="auto"/>
              <w:ind w:left="113" w:right="113"/>
              <w:rPr>
                <w:rFonts w:ascii="Times New Roman" w:hAnsi="Times New Roman" w:cs="Times New Roman"/>
                <w:b/>
                <w:sz w:val="18"/>
                <w:szCs w:val="18"/>
              </w:rPr>
            </w:pPr>
          </w:p>
        </w:tc>
        <w:tc>
          <w:tcPr>
            <w:tcW w:w="399" w:type="pct"/>
          </w:tcPr>
          <w:p w14:paraId="7B9461B4"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ЕСФ+</w:t>
            </w:r>
          </w:p>
        </w:tc>
        <w:tc>
          <w:tcPr>
            <w:tcW w:w="624" w:type="pct"/>
          </w:tcPr>
          <w:p w14:paraId="067537B9"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По-слабо развити региони</w:t>
            </w:r>
          </w:p>
        </w:tc>
        <w:tc>
          <w:tcPr>
            <w:tcW w:w="1026" w:type="pct"/>
          </w:tcPr>
          <w:p w14:paraId="59E75519"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 xml:space="preserve">Брой обучения, стажове или работни посещения, в които са участвали служители на УО и/или други администрации </w:t>
            </w:r>
          </w:p>
        </w:tc>
        <w:tc>
          <w:tcPr>
            <w:tcW w:w="516" w:type="pct"/>
          </w:tcPr>
          <w:p w14:paraId="1AB89652"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Брой</w:t>
            </w:r>
          </w:p>
        </w:tc>
        <w:tc>
          <w:tcPr>
            <w:tcW w:w="470" w:type="pct"/>
          </w:tcPr>
          <w:p w14:paraId="366B9365"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37</w:t>
            </w:r>
          </w:p>
        </w:tc>
        <w:tc>
          <w:tcPr>
            <w:tcW w:w="700" w:type="pct"/>
            <w:shd w:val="clear" w:color="auto" w:fill="DEEAF6" w:themeFill="accent1" w:themeFillTint="33"/>
          </w:tcPr>
          <w:p w14:paraId="580247BB" w14:textId="77777777" w:rsidR="00AD03A7" w:rsidRPr="00A1191A" w:rsidRDefault="00AD03A7" w:rsidP="000E22D1">
            <w:pPr>
              <w:spacing w:after="200" w:line="276" w:lineRule="auto"/>
              <w:rPr>
                <w:rFonts w:ascii="Times New Roman" w:eastAsia="Times New Roman" w:hAnsi="Times New Roman" w:cs="Times New Roman"/>
                <w:b/>
                <w:sz w:val="18"/>
                <w:szCs w:val="18"/>
              </w:rPr>
            </w:pPr>
            <w:r w:rsidRPr="00A1191A">
              <w:rPr>
                <w:rFonts w:ascii="Times New Roman" w:eastAsia="Times New Roman" w:hAnsi="Times New Roman" w:cs="Times New Roman"/>
                <w:b/>
                <w:sz w:val="18"/>
                <w:szCs w:val="18"/>
              </w:rPr>
              <w:t>102</w:t>
            </w:r>
          </w:p>
        </w:tc>
        <w:tc>
          <w:tcPr>
            <w:tcW w:w="562" w:type="pct"/>
          </w:tcPr>
          <w:p w14:paraId="6A86BA0E"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125</w:t>
            </w:r>
          </w:p>
        </w:tc>
      </w:tr>
      <w:tr w:rsidR="00AD03A7" w:rsidRPr="00A1191A" w14:paraId="11C08582" w14:textId="77777777" w:rsidTr="00B018CD">
        <w:trPr>
          <w:trHeight w:val="340"/>
          <w:jc w:val="center"/>
        </w:trPr>
        <w:tc>
          <w:tcPr>
            <w:tcW w:w="702" w:type="pct"/>
            <w:vMerge/>
          </w:tcPr>
          <w:p w14:paraId="0D7B3209" w14:textId="77777777" w:rsidR="00AD03A7" w:rsidRPr="00A1191A" w:rsidRDefault="00AD03A7" w:rsidP="000E22D1">
            <w:pPr>
              <w:spacing w:after="200" w:line="276" w:lineRule="auto"/>
              <w:rPr>
                <w:rFonts w:ascii="Times New Roman" w:eastAsia="Times New Roman" w:hAnsi="Times New Roman" w:cs="Times New Roman"/>
                <w:sz w:val="18"/>
                <w:szCs w:val="18"/>
              </w:rPr>
            </w:pPr>
          </w:p>
        </w:tc>
        <w:tc>
          <w:tcPr>
            <w:tcW w:w="399" w:type="pct"/>
          </w:tcPr>
          <w:p w14:paraId="4A3B2AD5"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ЕСФ+</w:t>
            </w:r>
          </w:p>
        </w:tc>
        <w:tc>
          <w:tcPr>
            <w:tcW w:w="624" w:type="pct"/>
          </w:tcPr>
          <w:p w14:paraId="5AE7039F"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Региони в преход</w:t>
            </w:r>
          </w:p>
        </w:tc>
        <w:tc>
          <w:tcPr>
            <w:tcW w:w="1026" w:type="pct"/>
          </w:tcPr>
          <w:p w14:paraId="6B82C739"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Брой обучения, стажове или работни посещения, в които са участвали служители на УО и/или други администрации</w:t>
            </w:r>
          </w:p>
        </w:tc>
        <w:tc>
          <w:tcPr>
            <w:tcW w:w="516" w:type="pct"/>
          </w:tcPr>
          <w:p w14:paraId="1321B518"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Брой</w:t>
            </w:r>
          </w:p>
        </w:tc>
        <w:tc>
          <w:tcPr>
            <w:tcW w:w="470" w:type="pct"/>
          </w:tcPr>
          <w:p w14:paraId="0F2D160A"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8</w:t>
            </w:r>
          </w:p>
        </w:tc>
        <w:tc>
          <w:tcPr>
            <w:tcW w:w="700" w:type="pct"/>
            <w:shd w:val="clear" w:color="auto" w:fill="DEEAF6" w:themeFill="accent1" w:themeFillTint="33"/>
          </w:tcPr>
          <w:p w14:paraId="4FB33993" w14:textId="77777777" w:rsidR="00AD03A7" w:rsidRPr="00A1191A" w:rsidRDefault="00AD03A7" w:rsidP="000E22D1">
            <w:pPr>
              <w:spacing w:after="200" w:line="276" w:lineRule="auto"/>
              <w:rPr>
                <w:rFonts w:ascii="Times New Roman" w:eastAsia="Times New Roman" w:hAnsi="Times New Roman" w:cs="Times New Roman"/>
                <w:b/>
                <w:sz w:val="18"/>
                <w:szCs w:val="18"/>
              </w:rPr>
            </w:pPr>
            <w:r w:rsidRPr="00A1191A">
              <w:rPr>
                <w:rFonts w:ascii="Times New Roman" w:eastAsia="Times New Roman" w:hAnsi="Times New Roman" w:cs="Times New Roman"/>
                <w:b/>
                <w:sz w:val="18"/>
                <w:szCs w:val="18"/>
              </w:rPr>
              <w:t>20</w:t>
            </w:r>
          </w:p>
        </w:tc>
        <w:tc>
          <w:tcPr>
            <w:tcW w:w="562" w:type="pct"/>
          </w:tcPr>
          <w:p w14:paraId="29B4A23B"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25</w:t>
            </w:r>
          </w:p>
        </w:tc>
      </w:tr>
      <w:tr w:rsidR="00AD03A7" w:rsidRPr="00A1191A" w14:paraId="693C4531" w14:textId="77777777" w:rsidTr="00B018CD">
        <w:trPr>
          <w:trHeight w:val="332"/>
          <w:jc w:val="center"/>
        </w:trPr>
        <w:tc>
          <w:tcPr>
            <w:tcW w:w="702" w:type="pct"/>
            <w:vMerge/>
          </w:tcPr>
          <w:p w14:paraId="21CE7810" w14:textId="77777777" w:rsidR="00AD03A7" w:rsidRPr="00A1191A" w:rsidRDefault="00AD03A7" w:rsidP="000E22D1">
            <w:pPr>
              <w:spacing w:after="200" w:line="276" w:lineRule="auto"/>
              <w:rPr>
                <w:rFonts w:ascii="Times New Roman" w:hAnsi="Times New Roman" w:cs="Times New Roman"/>
                <w:b/>
                <w:sz w:val="18"/>
                <w:szCs w:val="18"/>
              </w:rPr>
            </w:pPr>
          </w:p>
        </w:tc>
        <w:tc>
          <w:tcPr>
            <w:tcW w:w="399" w:type="pct"/>
          </w:tcPr>
          <w:p w14:paraId="08E0BB42"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ЕСФ+</w:t>
            </w:r>
          </w:p>
        </w:tc>
        <w:tc>
          <w:tcPr>
            <w:tcW w:w="624" w:type="pct"/>
          </w:tcPr>
          <w:p w14:paraId="307C845B"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По-слабо развити региони</w:t>
            </w:r>
          </w:p>
        </w:tc>
        <w:tc>
          <w:tcPr>
            <w:tcW w:w="1026" w:type="pct"/>
          </w:tcPr>
          <w:p w14:paraId="33EE656F"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Извършени оценки на програмата, анализи и проучвания</w:t>
            </w:r>
          </w:p>
        </w:tc>
        <w:tc>
          <w:tcPr>
            <w:tcW w:w="516" w:type="pct"/>
          </w:tcPr>
          <w:p w14:paraId="5BB62D03"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Брой</w:t>
            </w:r>
          </w:p>
        </w:tc>
        <w:tc>
          <w:tcPr>
            <w:tcW w:w="470" w:type="pct"/>
          </w:tcPr>
          <w:p w14:paraId="76E9B62F"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1</w:t>
            </w:r>
          </w:p>
        </w:tc>
        <w:tc>
          <w:tcPr>
            <w:tcW w:w="700" w:type="pct"/>
            <w:shd w:val="clear" w:color="auto" w:fill="DEEAF6" w:themeFill="accent1" w:themeFillTint="33"/>
          </w:tcPr>
          <w:p w14:paraId="7EFF3111" w14:textId="77777777" w:rsidR="00AD03A7" w:rsidRPr="00A1191A" w:rsidRDefault="00AD03A7" w:rsidP="000E22D1">
            <w:pPr>
              <w:spacing w:after="200" w:line="276" w:lineRule="auto"/>
              <w:rPr>
                <w:rFonts w:ascii="Times New Roman" w:eastAsia="Times New Roman" w:hAnsi="Times New Roman" w:cs="Times New Roman"/>
                <w:b/>
                <w:sz w:val="18"/>
                <w:szCs w:val="18"/>
              </w:rPr>
            </w:pPr>
            <w:r w:rsidRPr="00A1191A">
              <w:rPr>
                <w:rFonts w:ascii="Times New Roman" w:eastAsia="Times New Roman" w:hAnsi="Times New Roman" w:cs="Times New Roman"/>
                <w:b/>
                <w:sz w:val="18"/>
                <w:szCs w:val="18"/>
              </w:rPr>
              <w:t>0</w:t>
            </w:r>
          </w:p>
        </w:tc>
        <w:tc>
          <w:tcPr>
            <w:tcW w:w="562" w:type="pct"/>
          </w:tcPr>
          <w:p w14:paraId="1F0A4D18"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3</w:t>
            </w:r>
          </w:p>
        </w:tc>
      </w:tr>
      <w:tr w:rsidR="00AD03A7" w:rsidRPr="00A1191A" w14:paraId="5A47CE17" w14:textId="77777777" w:rsidTr="00B018CD">
        <w:trPr>
          <w:trHeight w:val="332"/>
          <w:jc w:val="center"/>
        </w:trPr>
        <w:tc>
          <w:tcPr>
            <w:tcW w:w="702" w:type="pct"/>
            <w:vMerge/>
          </w:tcPr>
          <w:p w14:paraId="483760D6" w14:textId="77777777" w:rsidR="00AD03A7" w:rsidRPr="00A1191A" w:rsidRDefault="00AD03A7" w:rsidP="000E22D1">
            <w:pPr>
              <w:spacing w:after="200" w:line="276" w:lineRule="auto"/>
              <w:rPr>
                <w:rFonts w:ascii="Times New Roman" w:eastAsia="Times New Roman" w:hAnsi="Times New Roman" w:cs="Times New Roman"/>
                <w:sz w:val="18"/>
                <w:szCs w:val="18"/>
              </w:rPr>
            </w:pPr>
          </w:p>
        </w:tc>
        <w:tc>
          <w:tcPr>
            <w:tcW w:w="399" w:type="pct"/>
          </w:tcPr>
          <w:p w14:paraId="0F8ACB23" w14:textId="77777777" w:rsidR="00AD03A7" w:rsidRPr="00A1191A" w:rsidRDefault="00AD03A7" w:rsidP="000E22D1">
            <w:pPr>
              <w:spacing w:after="200" w:line="276" w:lineRule="auto"/>
              <w:rPr>
                <w:rFonts w:ascii="Times New Roman" w:eastAsia="Times New Roman" w:hAnsi="Times New Roman" w:cs="Times New Roman"/>
                <w:sz w:val="18"/>
                <w:szCs w:val="18"/>
              </w:rPr>
            </w:pPr>
          </w:p>
        </w:tc>
        <w:tc>
          <w:tcPr>
            <w:tcW w:w="624" w:type="pct"/>
          </w:tcPr>
          <w:p w14:paraId="5A9FA593"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Региони в преход</w:t>
            </w:r>
          </w:p>
        </w:tc>
        <w:tc>
          <w:tcPr>
            <w:tcW w:w="1026" w:type="pct"/>
          </w:tcPr>
          <w:p w14:paraId="399FEA85"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Извършени оценки на програмата, анализи и проучвания</w:t>
            </w:r>
          </w:p>
        </w:tc>
        <w:tc>
          <w:tcPr>
            <w:tcW w:w="516" w:type="pct"/>
          </w:tcPr>
          <w:p w14:paraId="46F4BC4B"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Брой</w:t>
            </w:r>
          </w:p>
        </w:tc>
        <w:tc>
          <w:tcPr>
            <w:tcW w:w="470" w:type="pct"/>
          </w:tcPr>
          <w:p w14:paraId="35E86A21"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1</w:t>
            </w:r>
          </w:p>
        </w:tc>
        <w:tc>
          <w:tcPr>
            <w:tcW w:w="700" w:type="pct"/>
            <w:shd w:val="clear" w:color="auto" w:fill="DEEAF6" w:themeFill="accent1" w:themeFillTint="33"/>
          </w:tcPr>
          <w:p w14:paraId="303C4882" w14:textId="77777777" w:rsidR="00AD03A7" w:rsidRPr="00A1191A" w:rsidRDefault="00AD03A7" w:rsidP="000E22D1">
            <w:pPr>
              <w:spacing w:after="200" w:line="276" w:lineRule="auto"/>
              <w:rPr>
                <w:rFonts w:ascii="Times New Roman" w:eastAsia="Times New Roman" w:hAnsi="Times New Roman" w:cs="Times New Roman"/>
                <w:b/>
                <w:sz w:val="18"/>
                <w:szCs w:val="18"/>
              </w:rPr>
            </w:pPr>
            <w:r w:rsidRPr="00A1191A">
              <w:rPr>
                <w:rFonts w:ascii="Times New Roman" w:eastAsia="Times New Roman" w:hAnsi="Times New Roman" w:cs="Times New Roman"/>
                <w:b/>
                <w:sz w:val="18"/>
                <w:szCs w:val="18"/>
              </w:rPr>
              <w:t>0</w:t>
            </w:r>
          </w:p>
        </w:tc>
        <w:tc>
          <w:tcPr>
            <w:tcW w:w="562" w:type="pct"/>
          </w:tcPr>
          <w:p w14:paraId="13B678DF"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3</w:t>
            </w:r>
          </w:p>
        </w:tc>
      </w:tr>
      <w:tr w:rsidR="00AD03A7" w:rsidRPr="00A1191A" w14:paraId="2CA42FAC" w14:textId="77777777" w:rsidTr="00B018CD">
        <w:trPr>
          <w:trHeight w:val="939"/>
          <w:jc w:val="center"/>
        </w:trPr>
        <w:tc>
          <w:tcPr>
            <w:tcW w:w="702" w:type="pct"/>
            <w:vMerge/>
          </w:tcPr>
          <w:p w14:paraId="0FBA2259" w14:textId="77777777" w:rsidR="00AD03A7" w:rsidRPr="00A1191A" w:rsidRDefault="00AD03A7" w:rsidP="000E22D1">
            <w:pPr>
              <w:spacing w:after="200" w:line="276" w:lineRule="auto"/>
              <w:rPr>
                <w:rFonts w:ascii="Times New Roman" w:hAnsi="Times New Roman" w:cs="Times New Roman"/>
                <w:b/>
                <w:sz w:val="18"/>
                <w:szCs w:val="18"/>
              </w:rPr>
            </w:pPr>
          </w:p>
        </w:tc>
        <w:tc>
          <w:tcPr>
            <w:tcW w:w="399" w:type="pct"/>
          </w:tcPr>
          <w:p w14:paraId="72C46993"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ЕСФ+</w:t>
            </w:r>
          </w:p>
        </w:tc>
        <w:tc>
          <w:tcPr>
            <w:tcW w:w="624" w:type="pct"/>
          </w:tcPr>
          <w:p w14:paraId="741323E9"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По-слабо развити региони</w:t>
            </w:r>
          </w:p>
        </w:tc>
        <w:tc>
          <w:tcPr>
            <w:tcW w:w="1026" w:type="pct"/>
          </w:tcPr>
          <w:p w14:paraId="1D55970F"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Проведени информационни събития</w:t>
            </w:r>
          </w:p>
        </w:tc>
        <w:tc>
          <w:tcPr>
            <w:tcW w:w="516" w:type="pct"/>
          </w:tcPr>
          <w:p w14:paraId="7790E633"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Брой</w:t>
            </w:r>
          </w:p>
        </w:tc>
        <w:tc>
          <w:tcPr>
            <w:tcW w:w="470" w:type="pct"/>
          </w:tcPr>
          <w:p w14:paraId="0CDC24DF"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12</w:t>
            </w:r>
          </w:p>
        </w:tc>
        <w:tc>
          <w:tcPr>
            <w:tcW w:w="700" w:type="pct"/>
            <w:shd w:val="clear" w:color="auto" w:fill="DEEAF6" w:themeFill="accent1" w:themeFillTint="33"/>
          </w:tcPr>
          <w:p w14:paraId="747F39AD" w14:textId="77777777" w:rsidR="00AD03A7" w:rsidRPr="00A1191A" w:rsidRDefault="00AD03A7" w:rsidP="000E22D1">
            <w:pPr>
              <w:spacing w:after="200" w:line="276" w:lineRule="auto"/>
              <w:rPr>
                <w:rFonts w:ascii="Times New Roman" w:eastAsia="Times New Roman" w:hAnsi="Times New Roman" w:cs="Times New Roman"/>
                <w:b/>
                <w:sz w:val="18"/>
                <w:szCs w:val="18"/>
              </w:rPr>
            </w:pPr>
            <w:r w:rsidRPr="00A1191A">
              <w:rPr>
                <w:rFonts w:ascii="Times New Roman" w:eastAsia="Times New Roman" w:hAnsi="Times New Roman" w:cs="Times New Roman"/>
                <w:b/>
                <w:sz w:val="18"/>
                <w:szCs w:val="18"/>
              </w:rPr>
              <w:t>21</w:t>
            </w:r>
          </w:p>
        </w:tc>
        <w:tc>
          <w:tcPr>
            <w:tcW w:w="562" w:type="pct"/>
          </w:tcPr>
          <w:p w14:paraId="4FD4AAAB" w14:textId="77777777" w:rsidR="00AD03A7" w:rsidRPr="00A1191A" w:rsidRDefault="00AD03A7" w:rsidP="000E22D1">
            <w:pPr>
              <w:spacing w:after="200" w:line="276" w:lineRule="auto"/>
              <w:rPr>
                <w:rFonts w:ascii="Times New Roman" w:hAnsi="Times New Roman" w:cs="Times New Roman"/>
                <w:b/>
                <w:sz w:val="18"/>
                <w:szCs w:val="18"/>
              </w:rPr>
            </w:pPr>
            <w:r w:rsidRPr="00A1191A">
              <w:rPr>
                <w:rFonts w:ascii="Times New Roman" w:eastAsia="Times New Roman" w:hAnsi="Times New Roman" w:cs="Times New Roman"/>
                <w:sz w:val="18"/>
                <w:szCs w:val="18"/>
              </w:rPr>
              <w:t>23</w:t>
            </w:r>
          </w:p>
        </w:tc>
      </w:tr>
      <w:tr w:rsidR="00AD03A7" w:rsidRPr="00A1191A" w14:paraId="5DC54E4E" w14:textId="77777777" w:rsidTr="00B018CD">
        <w:trPr>
          <w:trHeight w:val="685"/>
          <w:jc w:val="center"/>
        </w:trPr>
        <w:tc>
          <w:tcPr>
            <w:tcW w:w="702" w:type="pct"/>
            <w:vMerge/>
          </w:tcPr>
          <w:p w14:paraId="31C5B340" w14:textId="77777777" w:rsidR="00AD03A7" w:rsidRPr="00A1191A" w:rsidRDefault="00AD03A7" w:rsidP="000E22D1">
            <w:pPr>
              <w:spacing w:after="200" w:line="276" w:lineRule="auto"/>
              <w:rPr>
                <w:rFonts w:ascii="Times New Roman" w:eastAsia="Times New Roman" w:hAnsi="Times New Roman" w:cs="Times New Roman"/>
                <w:sz w:val="18"/>
                <w:szCs w:val="18"/>
              </w:rPr>
            </w:pPr>
          </w:p>
        </w:tc>
        <w:tc>
          <w:tcPr>
            <w:tcW w:w="399" w:type="pct"/>
          </w:tcPr>
          <w:p w14:paraId="087A68F5" w14:textId="77777777" w:rsidR="00AD03A7" w:rsidRPr="00A1191A" w:rsidRDefault="00AD03A7" w:rsidP="000E22D1">
            <w:pPr>
              <w:spacing w:after="200" w:line="276" w:lineRule="auto"/>
              <w:rPr>
                <w:rFonts w:ascii="Times New Roman" w:eastAsia="Times New Roman" w:hAnsi="Times New Roman" w:cs="Times New Roman"/>
                <w:sz w:val="18"/>
                <w:szCs w:val="18"/>
              </w:rPr>
            </w:pPr>
          </w:p>
        </w:tc>
        <w:tc>
          <w:tcPr>
            <w:tcW w:w="624" w:type="pct"/>
          </w:tcPr>
          <w:p w14:paraId="5B193626"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Региони в преход</w:t>
            </w:r>
          </w:p>
        </w:tc>
        <w:tc>
          <w:tcPr>
            <w:tcW w:w="1026" w:type="pct"/>
          </w:tcPr>
          <w:p w14:paraId="713F4404"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Проведени информационни събития</w:t>
            </w:r>
          </w:p>
        </w:tc>
        <w:tc>
          <w:tcPr>
            <w:tcW w:w="516" w:type="pct"/>
          </w:tcPr>
          <w:p w14:paraId="23214318" w14:textId="77777777" w:rsidR="00AD03A7" w:rsidRPr="00A1191A" w:rsidRDefault="00AD03A7" w:rsidP="000E22D1">
            <w:pPr>
              <w:spacing w:after="200" w:line="276" w:lineRule="auto"/>
              <w:rPr>
                <w:rFonts w:ascii="Times New Roman" w:eastAsia="Times New Roman" w:hAnsi="Times New Roman" w:cs="Times New Roman"/>
                <w:sz w:val="18"/>
                <w:szCs w:val="18"/>
              </w:rPr>
            </w:pPr>
          </w:p>
        </w:tc>
        <w:tc>
          <w:tcPr>
            <w:tcW w:w="470" w:type="pct"/>
          </w:tcPr>
          <w:p w14:paraId="4E17AA16"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3</w:t>
            </w:r>
          </w:p>
        </w:tc>
        <w:tc>
          <w:tcPr>
            <w:tcW w:w="700" w:type="pct"/>
            <w:shd w:val="clear" w:color="auto" w:fill="DEEAF6" w:themeFill="accent1" w:themeFillTint="33"/>
          </w:tcPr>
          <w:p w14:paraId="7CE4FAEF" w14:textId="77777777" w:rsidR="00AD03A7" w:rsidRPr="00A1191A" w:rsidRDefault="00AD03A7" w:rsidP="000E22D1">
            <w:pPr>
              <w:spacing w:after="200" w:line="276" w:lineRule="auto"/>
              <w:rPr>
                <w:rFonts w:ascii="Times New Roman" w:eastAsia="Times New Roman" w:hAnsi="Times New Roman" w:cs="Times New Roman"/>
                <w:b/>
                <w:sz w:val="18"/>
                <w:szCs w:val="18"/>
              </w:rPr>
            </w:pPr>
            <w:r w:rsidRPr="00A1191A">
              <w:rPr>
                <w:rFonts w:ascii="Times New Roman" w:eastAsia="Times New Roman" w:hAnsi="Times New Roman" w:cs="Times New Roman"/>
                <w:b/>
                <w:sz w:val="18"/>
                <w:szCs w:val="18"/>
              </w:rPr>
              <w:t>4</w:t>
            </w:r>
          </w:p>
        </w:tc>
        <w:tc>
          <w:tcPr>
            <w:tcW w:w="562" w:type="pct"/>
          </w:tcPr>
          <w:p w14:paraId="777BA712" w14:textId="77777777" w:rsidR="00AD03A7" w:rsidRPr="00A1191A" w:rsidRDefault="00AD03A7" w:rsidP="000E22D1">
            <w:pPr>
              <w:spacing w:after="200" w:line="276" w:lineRule="auto"/>
              <w:rPr>
                <w:rFonts w:ascii="Times New Roman" w:eastAsia="Times New Roman" w:hAnsi="Times New Roman" w:cs="Times New Roman"/>
                <w:sz w:val="18"/>
                <w:szCs w:val="18"/>
              </w:rPr>
            </w:pPr>
            <w:r w:rsidRPr="00A1191A">
              <w:rPr>
                <w:rFonts w:ascii="Times New Roman" w:eastAsia="Times New Roman" w:hAnsi="Times New Roman" w:cs="Times New Roman"/>
                <w:sz w:val="18"/>
                <w:szCs w:val="18"/>
              </w:rPr>
              <w:t>5</w:t>
            </w:r>
          </w:p>
        </w:tc>
      </w:tr>
    </w:tbl>
    <w:p w14:paraId="7559EE69" w14:textId="77777777" w:rsidR="00AD03A7" w:rsidRPr="00A1191A" w:rsidRDefault="00AD03A7" w:rsidP="00AD03A7">
      <w:pPr>
        <w:tabs>
          <w:tab w:val="left" w:pos="284"/>
        </w:tabs>
        <w:spacing w:after="0" w:line="240" w:lineRule="auto"/>
        <w:ind w:left="786"/>
        <w:contextualSpacing/>
        <w:jc w:val="both"/>
        <w:rPr>
          <w:rFonts w:ascii="Verdana" w:eastAsia="Times New Roman" w:hAnsi="Verdana" w:cs="Times New Roman"/>
          <w:sz w:val="20"/>
          <w:szCs w:val="20"/>
        </w:rPr>
      </w:pPr>
    </w:p>
    <w:p w14:paraId="161C1773" w14:textId="77777777" w:rsidR="000E22D1" w:rsidRPr="00A1191A" w:rsidRDefault="000E22D1"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Видно от представените по- горе данни, в рамките на междинния преглед на етапните цели по приоритет 2 – „Техническа помощ“  се отчита превишаване на стойностите на индикатор „Обучения, стажове или работни посещения, в които са участвали служители на УО и/или други администрации“</w:t>
      </w:r>
    </w:p>
    <w:p w14:paraId="4EBC606E" w14:textId="77777777" w:rsidR="000E22D1" w:rsidRPr="00A1191A" w:rsidRDefault="000E22D1"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Индикаторът отчита изпълнението на дейност „Подготовка, изпълнение, мониторинг и контрол на програмата“ и дейност „Укрепване на капацитета на органите на държавите членки, бенефициентите и съответните партньори“ свързани с повишаване квалификацията, знанията, уменията и информираността, на служителите функционално отговорни за управлението и изпълнението на програмата и за максимално ефективно постигане на заложените цели, както и за повишаване капацитета на бенефициентите и техните партньори, и подобряване на тяхната експертиза в областта на кандидатстване и изпълнение на проекти, финансирани с европейски средства.</w:t>
      </w:r>
    </w:p>
    <w:p w14:paraId="2BCC4B02" w14:textId="77777777" w:rsidR="000E22D1" w:rsidRPr="00A1191A" w:rsidRDefault="000E22D1"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Индикативната целева стойност е изчислена като са взети предвид осреднени стойности на историческите данни за брой участия на служителите на УО в работни срещи/обучения/конференции и други, натрупани при изпълнението на Оперативна програма за храни и/или основно материално подпомагане 2014-2020 г. В периода 2015-2021 служителите на УО са участвали в 148 обучения, работни срещи, конференции в страната и чужбина, в т.ч. и онлайн срещи. </w:t>
      </w:r>
    </w:p>
    <w:p w14:paraId="5766468B" w14:textId="77777777" w:rsidR="000E22D1" w:rsidRPr="00A1191A" w:rsidRDefault="000E22D1"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Индикативната целева стойност и етапната цел на индикатора „Обучения, стажове или работни посещения, в които са участвали служители на УО и/или други администрации“ са планирани и се отчитат в съотношение 1 към 5, т.е. поравно между районите за планиране в страната, какъвто е общо възприетия подход по програмата. </w:t>
      </w:r>
    </w:p>
    <w:p w14:paraId="09AD32E4" w14:textId="77777777" w:rsidR="000E22D1" w:rsidRPr="00A1191A" w:rsidRDefault="000E22D1"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Преизпълнението на индикатора към края на 2024 г. е обусловено от няколко основни фактора: </w:t>
      </w:r>
    </w:p>
    <w:p w14:paraId="548619FC" w14:textId="77777777" w:rsidR="000E22D1" w:rsidRPr="00A1191A" w:rsidRDefault="00C478F2" w:rsidP="000E22D1">
      <w:pPr>
        <w:pStyle w:val="ListParagraph"/>
        <w:numPr>
          <w:ilvl w:val="0"/>
          <w:numId w:val="51"/>
        </w:numPr>
        <w:spacing w:after="0"/>
        <w:jc w:val="both"/>
        <w:rPr>
          <w:rFonts w:ascii="Times New Roman" w:hAnsi="Times New Roman" w:cs="Times New Roman"/>
          <w:sz w:val="24"/>
          <w:szCs w:val="24"/>
        </w:rPr>
      </w:pPr>
      <w:r w:rsidRPr="00A1191A">
        <w:rPr>
          <w:rFonts w:ascii="Times New Roman" w:hAnsi="Times New Roman" w:cs="Times New Roman"/>
          <w:sz w:val="24"/>
          <w:szCs w:val="24"/>
        </w:rPr>
        <w:t>П</w:t>
      </w:r>
      <w:r w:rsidR="000E22D1" w:rsidRPr="00A1191A">
        <w:rPr>
          <w:rFonts w:ascii="Times New Roman" w:hAnsi="Times New Roman" w:cs="Times New Roman"/>
          <w:sz w:val="24"/>
          <w:szCs w:val="24"/>
        </w:rPr>
        <w:t>отребности</w:t>
      </w:r>
      <w:r w:rsidRPr="00A1191A">
        <w:rPr>
          <w:rFonts w:ascii="Times New Roman" w:hAnsi="Times New Roman" w:cs="Times New Roman"/>
          <w:sz w:val="24"/>
          <w:szCs w:val="24"/>
        </w:rPr>
        <w:t>те</w:t>
      </w:r>
      <w:r w:rsidR="000E22D1" w:rsidRPr="00A1191A">
        <w:rPr>
          <w:rFonts w:ascii="Times New Roman" w:hAnsi="Times New Roman" w:cs="Times New Roman"/>
          <w:sz w:val="24"/>
          <w:szCs w:val="24"/>
        </w:rPr>
        <w:t xml:space="preserve"> от повишаване на административния капацитет както за УО, така и за потенциалните бенефициенти по програмата  </w:t>
      </w:r>
      <w:r w:rsidRPr="00A1191A">
        <w:rPr>
          <w:rFonts w:ascii="Times New Roman" w:hAnsi="Times New Roman" w:cs="Times New Roman"/>
          <w:sz w:val="24"/>
          <w:szCs w:val="24"/>
        </w:rPr>
        <w:t>са концентрирани в по- голяма степен в началото на програмния период</w:t>
      </w:r>
      <w:r w:rsidR="000E22D1" w:rsidRPr="00A1191A">
        <w:rPr>
          <w:rFonts w:ascii="Times New Roman" w:hAnsi="Times New Roman" w:cs="Times New Roman"/>
          <w:sz w:val="24"/>
          <w:szCs w:val="24"/>
        </w:rPr>
        <w:t>,</w:t>
      </w:r>
      <w:r w:rsidRPr="00A1191A">
        <w:rPr>
          <w:rFonts w:ascii="Times New Roman" w:hAnsi="Times New Roman" w:cs="Times New Roman"/>
          <w:sz w:val="24"/>
          <w:szCs w:val="24"/>
        </w:rPr>
        <w:t xml:space="preserve"> особено предвид изцяло новата регулаторна рамка</w:t>
      </w:r>
      <w:r w:rsidR="000E22D1" w:rsidRPr="00A1191A">
        <w:rPr>
          <w:rFonts w:ascii="Times New Roman" w:hAnsi="Times New Roman" w:cs="Times New Roman"/>
          <w:sz w:val="24"/>
          <w:szCs w:val="24"/>
        </w:rPr>
        <w:t>;</w:t>
      </w:r>
    </w:p>
    <w:p w14:paraId="379FCB7D" w14:textId="77777777" w:rsidR="000E22D1" w:rsidRPr="00A1191A" w:rsidRDefault="000E22D1" w:rsidP="000E22D1">
      <w:pPr>
        <w:pStyle w:val="ListParagraph"/>
        <w:numPr>
          <w:ilvl w:val="0"/>
          <w:numId w:val="51"/>
        </w:num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избраният подход за сключване на многогодишни договори за реализиране на предвидените видове помощ наложиха усилията за популяризиране на възможностите за финансиране, обучение на потенциалните кандидати да се концентрират в началото, преди обявяване на процедурите.  </w:t>
      </w:r>
    </w:p>
    <w:p w14:paraId="084E4651" w14:textId="77777777" w:rsidR="00D50490" w:rsidRPr="00A1191A" w:rsidRDefault="000E22D1" w:rsidP="000E22D1">
      <w:pPr>
        <w:pStyle w:val="ListParagraph"/>
        <w:numPr>
          <w:ilvl w:val="0"/>
          <w:numId w:val="51"/>
        </w:numPr>
        <w:spacing w:after="0"/>
        <w:jc w:val="both"/>
        <w:rPr>
          <w:rFonts w:ascii="Times New Roman" w:hAnsi="Times New Roman" w:cs="Times New Roman"/>
          <w:sz w:val="24"/>
          <w:szCs w:val="24"/>
        </w:rPr>
      </w:pPr>
      <w:r w:rsidRPr="00A1191A">
        <w:rPr>
          <w:rFonts w:ascii="Times New Roman" w:hAnsi="Times New Roman" w:cs="Times New Roman"/>
          <w:sz w:val="24"/>
          <w:szCs w:val="24"/>
        </w:rPr>
        <w:t>необходимостта от обучения и срещи, с цел преодоляване затрудненията от оперативен характер при изпълнение на отделните операции</w:t>
      </w:r>
      <w:r w:rsidR="00D50490" w:rsidRPr="00A1191A">
        <w:rPr>
          <w:rFonts w:ascii="Times New Roman" w:hAnsi="Times New Roman" w:cs="Times New Roman"/>
          <w:sz w:val="24"/>
          <w:szCs w:val="24"/>
        </w:rPr>
        <w:t xml:space="preserve"> в хода на тяхното изпълнение</w:t>
      </w:r>
      <w:r w:rsidRPr="00A1191A">
        <w:rPr>
          <w:rFonts w:ascii="Times New Roman" w:hAnsi="Times New Roman" w:cs="Times New Roman"/>
          <w:sz w:val="24"/>
          <w:szCs w:val="24"/>
        </w:rPr>
        <w:t xml:space="preserve">; </w:t>
      </w:r>
    </w:p>
    <w:p w14:paraId="261764E5" w14:textId="105267B5" w:rsidR="00063308" w:rsidRPr="00A1191A" w:rsidRDefault="00063308" w:rsidP="000E22D1">
      <w:pPr>
        <w:spacing w:after="0"/>
        <w:jc w:val="both"/>
        <w:rPr>
          <w:rFonts w:ascii="Times New Roman" w:hAnsi="Times New Roman" w:cs="Times New Roman"/>
          <w:sz w:val="24"/>
          <w:szCs w:val="24"/>
        </w:rPr>
      </w:pPr>
    </w:p>
    <w:p w14:paraId="14A5CFB0" w14:textId="77777777" w:rsidR="00251FAA" w:rsidRPr="00A1191A" w:rsidRDefault="00063308"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В рамките от стартирането на дейностите по Приоритет 2  „Техническа помощ“ до края на 2024 г., усилията на УО бяха концентрирани върху повишаването на административния капацитет на всички участници – бенефициенти и УО на всички етапи от реализирането на предвидените в програмата мерки. Това гарантира възможността </w:t>
      </w:r>
      <w:r w:rsidR="00251FAA" w:rsidRPr="00A1191A">
        <w:rPr>
          <w:rFonts w:ascii="Times New Roman" w:hAnsi="Times New Roman" w:cs="Times New Roman"/>
          <w:sz w:val="24"/>
          <w:szCs w:val="24"/>
        </w:rPr>
        <w:t xml:space="preserve">да се отговори на </w:t>
      </w:r>
      <w:r w:rsidRPr="00A1191A">
        <w:rPr>
          <w:rFonts w:ascii="Times New Roman" w:hAnsi="Times New Roman" w:cs="Times New Roman"/>
          <w:sz w:val="24"/>
          <w:szCs w:val="24"/>
        </w:rPr>
        <w:t>предизвикателствата</w:t>
      </w:r>
      <w:r w:rsidR="00251FAA" w:rsidRPr="00A1191A">
        <w:rPr>
          <w:rFonts w:ascii="Times New Roman" w:hAnsi="Times New Roman" w:cs="Times New Roman"/>
          <w:sz w:val="24"/>
          <w:szCs w:val="24"/>
        </w:rPr>
        <w:t xml:space="preserve"> в началото на програмния период и положените усилия доведоха до постигане на високи нива на финансово изпълнение на ПХОМП. </w:t>
      </w:r>
    </w:p>
    <w:p w14:paraId="6B1AD005" w14:textId="45C8ABBB" w:rsidR="00251FAA" w:rsidRPr="00A1191A" w:rsidRDefault="00251FAA"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Целенасочените усилия за повишаване на административния капацитет на бенефициентите по програмата допринесоха за постигане на по- висок обхват на мерките по линия на политиката на сближаване. В изпълнението на проекти по ПХОМП се включиха общини, в които до момента не бяха изпълнявани мерки за преодоляване на материални лишения със средства от ЕСФ+.</w:t>
      </w:r>
      <w:r w:rsidR="0081721D" w:rsidRPr="00A1191A">
        <w:rPr>
          <w:rFonts w:ascii="Times New Roman" w:hAnsi="Times New Roman" w:cs="Times New Roman"/>
          <w:sz w:val="24"/>
          <w:szCs w:val="24"/>
        </w:rPr>
        <w:t xml:space="preserve"> </w:t>
      </w:r>
    </w:p>
    <w:p w14:paraId="25C4DAB7" w14:textId="7873CF0C" w:rsidR="00251FAA" w:rsidRPr="00A1191A" w:rsidRDefault="00251FAA"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Още в началото на изпълнение на програмата и до момента продължават фокусирани усилия за </w:t>
      </w:r>
      <w:r w:rsidR="00B95C4B" w:rsidRPr="00A1191A">
        <w:rPr>
          <w:rFonts w:ascii="Times New Roman" w:hAnsi="Times New Roman" w:cs="Times New Roman"/>
          <w:sz w:val="24"/>
          <w:szCs w:val="24"/>
        </w:rPr>
        <w:t>повишаване на информираността и видимостта на подкрепата от ЕСФ+.</w:t>
      </w:r>
    </w:p>
    <w:p w14:paraId="0DDAEE08" w14:textId="7AE6DE20" w:rsidR="00B95C4B" w:rsidRPr="00A1191A" w:rsidRDefault="00B95C4B"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Предприеха се действия за възлагане на структурирано проучване на крайните получатели на подпомагането по ПХОМП и предстои възлагане на извършването на външна оценка на качеството и въздействието на мерките по ПХОМП.</w:t>
      </w:r>
    </w:p>
    <w:p w14:paraId="05E4786D" w14:textId="278E7423" w:rsidR="00B95C4B" w:rsidRPr="00A1191A" w:rsidRDefault="00B95C4B" w:rsidP="000E22D1">
      <w:pPr>
        <w:spacing w:after="0"/>
        <w:jc w:val="both"/>
        <w:rPr>
          <w:rFonts w:ascii="Times New Roman" w:hAnsi="Times New Roman" w:cs="Times New Roman"/>
          <w:sz w:val="24"/>
          <w:szCs w:val="24"/>
        </w:rPr>
      </w:pPr>
      <w:r w:rsidRPr="00A1191A">
        <w:rPr>
          <w:rFonts w:ascii="Times New Roman" w:hAnsi="Times New Roman" w:cs="Times New Roman"/>
          <w:sz w:val="24"/>
          <w:szCs w:val="24"/>
        </w:rPr>
        <w:t>Всички тези необходими и предприети действия се реализираха в условията на екстремно повишаване на цените на фона на икономическа и политическа криза в страната.</w:t>
      </w:r>
    </w:p>
    <w:p w14:paraId="207ABEA0" w14:textId="7824C16C" w:rsidR="00B95C4B" w:rsidRPr="00A1191A" w:rsidRDefault="00B95C4B" w:rsidP="00B95C4B">
      <w:pPr>
        <w:spacing w:after="0"/>
        <w:jc w:val="both"/>
        <w:rPr>
          <w:rFonts w:ascii="Times New Roman" w:hAnsi="Times New Roman" w:cs="Times New Roman"/>
          <w:sz w:val="24"/>
          <w:szCs w:val="24"/>
        </w:rPr>
      </w:pPr>
      <w:r w:rsidRPr="00A1191A">
        <w:rPr>
          <w:rFonts w:ascii="Times New Roman" w:hAnsi="Times New Roman" w:cs="Times New Roman"/>
          <w:sz w:val="24"/>
          <w:szCs w:val="24"/>
        </w:rPr>
        <w:t xml:space="preserve">Резултатите от изпълнението на ПХОМП доказват ефективността на </w:t>
      </w:r>
      <w:r w:rsidR="00E13907" w:rsidRPr="00A1191A">
        <w:rPr>
          <w:rFonts w:ascii="Times New Roman" w:hAnsi="Times New Roman" w:cs="Times New Roman"/>
          <w:sz w:val="24"/>
          <w:szCs w:val="24"/>
        </w:rPr>
        <w:t xml:space="preserve">нейното </w:t>
      </w:r>
      <w:r w:rsidRPr="00A1191A">
        <w:rPr>
          <w:rFonts w:ascii="Times New Roman" w:hAnsi="Times New Roman" w:cs="Times New Roman"/>
          <w:sz w:val="24"/>
          <w:szCs w:val="24"/>
        </w:rPr>
        <w:t xml:space="preserve">управлението. Както вече беше посочено, ПХОМП отчита най- високи резултати в сравнение с останалите програми в страната. Рискът от загуба на средства е елиминиран, програмата реализира дейностите си на територията на цялата страна и осигурява подкрепа </w:t>
      </w:r>
      <w:r w:rsidR="00AB3631" w:rsidRPr="00A1191A">
        <w:rPr>
          <w:rFonts w:ascii="Times New Roman" w:hAnsi="Times New Roman" w:cs="Times New Roman"/>
          <w:sz w:val="24"/>
          <w:szCs w:val="24"/>
        </w:rPr>
        <w:t>на голям брой хора</w:t>
      </w:r>
      <w:r w:rsidRPr="00A1191A">
        <w:rPr>
          <w:rFonts w:ascii="Times New Roman" w:hAnsi="Times New Roman" w:cs="Times New Roman"/>
          <w:sz w:val="24"/>
          <w:szCs w:val="24"/>
        </w:rPr>
        <w:t xml:space="preserve"> в уязвимо положение и в невъзможност да осигур</w:t>
      </w:r>
      <w:r w:rsidR="00AB3631" w:rsidRPr="00A1191A">
        <w:rPr>
          <w:rFonts w:ascii="Times New Roman" w:hAnsi="Times New Roman" w:cs="Times New Roman"/>
          <w:sz w:val="24"/>
          <w:szCs w:val="24"/>
        </w:rPr>
        <w:t>ят</w:t>
      </w:r>
      <w:r w:rsidRPr="00A1191A">
        <w:rPr>
          <w:rFonts w:ascii="Times New Roman" w:hAnsi="Times New Roman" w:cs="Times New Roman"/>
          <w:sz w:val="24"/>
          <w:szCs w:val="24"/>
        </w:rPr>
        <w:t xml:space="preserve"> базовите си потребности за нормален живот.  </w:t>
      </w:r>
      <w:r w:rsidR="00C17290" w:rsidRPr="00A1191A">
        <w:rPr>
          <w:rFonts w:ascii="Times New Roman" w:hAnsi="Times New Roman" w:cs="Times New Roman"/>
          <w:sz w:val="24"/>
          <w:szCs w:val="24"/>
        </w:rPr>
        <w:t xml:space="preserve">Тези усилия е необходимо да продължат, за да може и при приключването си Програмата да запази лидерството си в изпълнението, и което е по- важно да продължи да оказва подкрепа на най- нуждаещите се лица. </w:t>
      </w:r>
    </w:p>
    <w:p w14:paraId="2206AA3A" w14:textId="31A57F66" w:rsidR="0081721D" w:rsidRPr="00A1191A" w:rsidRDefault="00C17290" w:rsidP="0081721D">
      <w:pPr>
        <w:spacing w:after="0"/>
        <w:jc w:val="both"/>
        <w:rPr>
          <w:rFonts w:ascii="Times New Roman" w:hAnsi="Times New Roman" w:cs="Times New Roman"/>
          <w:sz w:val="24"/>
          <w:szCs w:val="24"/>
        </w:rPr>
      </w:pPr>
      <w:r w:rsidRPr="00A1191A">
        <w:rPr>
          <w:rFonts w:ascii="Times New Roman" w:hAnsi="Times New Roman" w:cs="Times New Roman"/>
          <w:sz w:val="24"/>
          <w:szCs w:val="24"/>
        </w:rPr>
        <w:t>Същевременно</w:t>
      </w:r>
      <w:r w:rsidR="00B95C4B" w:rsidRPr="00A1191A">
        <w:rPr>
          <w:rFonts w:ascii="Times New Roman" w:hAnsi="Times New Roman" w:cs="Times New Roman"/>
          <w:sz w:val="24"/>
          <w:szCs w:val="24"/>
        </w:rPr>
        <w:t xml:space="preserve"> </w:t>
      </w:r>
      <w:r w:rsidR="0081721D" w:rsidRPr="00A1191A">
        <w:rPr>
          <w:rFonts w:ascii="Times New Roman" w:hAnsi="Times New Roman" w:cs="Times New Roman"/>
          <w:sz w:val="24"/>
          <w:szCs w:val="24"/>
        </w:rPr>
        <w:t>до края на 2027 г. пред УО се очертават сериозни предизвикателства</w:t>
      </w:r>
      <w:r w:rsidRPr="00A1191A">
        <w:rPr>
          <w:rFonts w:ascii="Times New Roman" w:hAnsi="Times New Roman" w:cs="Times New Roman"/>
          <w:sz w:val="24"/>
          <w:szCs w:val="24"/>
        </w:rPr>
        <w:t>,</w:t>
      </w:r>
      <w:r w:rsidR="0081721D" w:rsidRPr="00A1191A">
        <w:rPr>
          <w:rFonts w:ascii="Times New Roman" w:hAnsi="Times New Roman" w:cs="Times New Roman"/>
          <w:sz w:val="24"/>
          <w:szCs w:val="24"/>
        </w:rPr>
        <w:t xml:space="preserve"> произтичащи от недостиг на финансов ресурс, които ще затруднят </w:t>
      </w:r>
      <w:r w:rsidR="0056565D">
        <w:rPr>
          <w:rFonts w:ascii="Times New Roman" w:hAnsi="Times New Roman" w:cs="Times New Roman"/>
          <w:sz w:val="24"/>
          <w:szCs w:val="24"/>
        </w:rPr>
        <w:t>и изпълнението</w:t>
      </w:r>
      <w:r w:rsidR="0081721D" w:rsidRPr="00A1191A">
        <w:rPr>
          <w:rFonts w:ascii="Times New Roman" w:hAnsi="Times New Roman" w:cs="Times New Roman"/>
          <w:sz w:val="24"/>
          <w:szCs w:val="24"/>
        </w:rPr>
        <w:t xml:space="preserve"> на предвидените в Приоритет 2 „Техническа помощ“ дейности. </w:t>
      </w:r>
      <w:r w:rsidR="005E5540" w:rsidRPr="00A1191A">
        <w:rPr>
          <w:rFonts w:ascii="Times New Roman" w:hAnsi="Times New Roman" w:cs="Times New Roman"/>
          <w:sz w:val="24"/>
          <w:szCs w:val="24"/>
        </w:rPr>
        <w:t xml:space="preserve">Повишаващите се цени на стоки и услуги във всички области на икономиката в  страната ще поставят в риск реализирането и на задължителните мерки за видимост, провеждането на второто структурирано проучване и оценката на качеството на програмата, произтичащи от </w:t>
      </w:r>
      <w:r w:rsidR="00AC09DC" w:rsidRPr="00A1191A">
        <w:rPr>
          <w:rFonts w:ascii="Times New Roman" w:hAnsi="Times New Roman" w:cs="Times New Roman"/>
          <w:sz w:val="24"/>
          <w:szCs w:val="24"/>
        </w:rPr>
        <w:t>Регламент (ЕС) 2021/1060 и Регламент (ЕС) 2021/1057.</w:t>
      </w:r>
    </w:p>
    <w:p w14:paraId="23CC803F" w14:textId="77777777" w:rsidR="004E17D5" w:rsidRPr="00A1191A" w:rsidRDefault="004E17D5" w:rsidP="0081721D">
      <w:pPr>
        <w:spacing w:after="0"/>
        <w:jc w:val="both"/>
        <w:rPr>
          <w:rFonts w:ascii="Times New Roman" w:hAnsi="Times New Roman" w:cs="Times New Roman"/>
          <w:sz w:val="24"/>
          <w:szCs w:val="24"/>
        </w:rPr>
      </w:pPr>
    </w:p>
    <w:p w14:paraId="3CD49B23" w14:textId="693E9C7F" w:rsidR="00AD03A7" w:rsidRPr="00A1191A" w:rsidRDefault="00AD03A7" w:rsidP="0081721D">
      <w:pPr>
        <w:spacing w:after="0"/>
        <w:jc w:val="both"/>
        <w:rPr>
          <w:rFonts w:ascii="Times New Roman" w:eastAsia="Times New Roman" w:hAnsi="Times New Roman" w:cs="Times New Roman"/>
          <w:b/>
          <w:sz w:val="24"/>
          <w:szCs w:val="24"/>
          <w:lang w:eastAsia="en-GB"/>
        </w:rPr>
      </w:pPr>
      <w:r w:rsidRPr="00A1191A">
        <w:rPr>
          <w:rFonts w:ascii="Times New Roman" w:eastAsia="Times New Roman" w:hAnsi="Times New Roman" w:cs="Times New Roman"/>
          <w:b/>
          <w:sz w:val="24"/>
          <w:szCs w:val="24"/>
          <w:lang w:eastAsia="en-GB"/>
        </w:rPr>
        <w:t>В резултат от изпълнението на дейностите по Приоритет 2 „Техническа помощ“ от ПХОМП, Управляващият орган счита, че етапните цели към края на 2024 г. са постигнати</w:t>
      </w:r>
      <w:r w:rsidR="000E22D1" w:rsidRPr="00A1191A">
        <w:rPr>
          <w:rFonts w:ascii="Times New Roman" w:eastAsia="Times New Roman" w:hAnsi="Times New Roman" w:cs="Times New Roman"/>
          <w:b/>
          <w:sz w:val="24"/>
          <w:szCs w:val="24"/>
          <w:lang w:eastAsia="en-GB"/>
        </w:rPr>
        <w:t xml:space="preserve"> и не е необходима корекция в техните стойности</w:t>
      </w:r>
      <w:r w:rsidRPr="00A1191A">
        <w:rPr>
          <w:rFonts w:ascii="Times New Roman" w:eastAsia="Times New Roman" w:hAnsi="Times New Roman" w:cs="Times New Roman"/>
          <w:b/>
          <w:sz w:val="24"/>
          <w:szCs w:val="24"/>
          <w:lang w:eastAsia="en-GB"/>
        </w:rPr>
        <w:t>. Предприетите действия подкрепят успешно изпълнението на програмата, спомагат за популяризиране на приноса на Европейския социален фонд + и допринасят за повишаване на административния капацитет, както на служителите на УО, така и на бенефициентите по програмата.</w:t>
      </w:r>
    </w:p>
    <w:p w14:paraId="43505C51" w14:textId="6DAD2EBB" w:rsidR="00AD03A7" w:rsidRPr="00A1191A" w:rsidRDefault="00E13907" w:rsidP="00AD03A7">
      <w:pPr>
        <w:spacing w:after="0" w:line="240" w:lineRule="auto"/>
        <w:jc w:val="both"/>
        <w:rPr>
          <w:rFonts w:ascii="Times New Roman" w:eastAsia="Times New Roman" w:hAnsi="Times New Roman" w:cs="Times New Roman"/>
          <w:b/>
          <w:sz w:val="24"/>
          <w:szCs w:val="24"/>
          <w:lang w:eastAsia="en-GB"/>
        </w:rPr>
      </w:pPr>
      <w:r w:rsidRPr="00A1191A">
        <w:rPr>
          <w:rFonts w:ascii="Times New Roman" w:eastAsia="Times New Roman" w:hAnsi="Times New Roman" w:cs="Times New Roman"/>
          <w:b/>
          <w:sz w:val="24"/>
          <w:szCs w:val="24"/>
          <w:lang w:eastAsia="en-GB"/>
        </w:rPr>
        <w:t>Изпълнените и предвидени дейности</w:t>
      </w:r>
      <w:r w:rsidR="00AD03A7" w:rsidRPr="00A1191A">
        <w:rPr>
          <w:rFonts w:ascii="Times New Roman" w:eastAsia="Times New Roman" w:hAnsi="Times New Roman" w:cs="Times New Roman"/>
          <w:b/>
          <w:sz w:val="24"/>
          <w:szCs w:val="24"/>
          <w:lang w:eastAsia="en-GB"/>
        </w:rPr>
        <w:t xml:space="preserve"> са в съответствие с  препоръката за ускоряване на изпълнението на програмите по политиката за сближаване в Доклада на ЕК за България 2024 г. и не е необходима промяна.</w:t>
      </w:r>
    </w:p>
    <w:p w14:paraId="50C1DDD5" w14:textId="6ACF7089" w:rsidR="0081721D" w:rsidRPr="00A1191A" w:rsidRDefault="00E13907" w:rsidP="00AD03A7">
      <w:pPr>
        <w:spacing w:after="0" w:line="240" w:lineRule="auto"/>
        <w:jc w:val="both"/>
        <w:rPr>
          <w:rFonts w:ascii="Times New Roman" w:eastAsia="Times New Roman" w:hAnsi="Times New Roman" w:cs="Times New Roman"/>
          <w:b/>
          <w:sz w:val="24"/>
          <w:szCs w:val="24"/>
          <w:lang w:eastAsia="en-GB"/>
        </w:rPr>
      </w:pPr>
      <w:r w:rsidRPr="004E0A0E">
        <w:rPr>
          <w:rFonts w:ascii="Times New Roman" w:eastAsia="Times New Roman" w:hAnsi="Times New Roman" w:cs="Times New Roman"/>
          <w:sz w:val="24"/>
          <w:szCs w:val="24"/>
          <w:lang w:eastAsia="en-GB"/>
        </w:rPr>
        <w:t xml:space="preserve">Същевременно, </w:t>
      </w:r>
      <w:r w:rsidR="00B07ADD" w:rsidRPr="004E0A0E">
        <w:rPr>
          <w:rFonts w:ascii="Times New Roman" w:eastAsia="Times New Roman" w:hAnsi="Times New Roman" w:cs="Times New Roman"/>
          <w:sz w:val="24"/>
          <w:szCs w:val="24"/>
          <w:lang w:eastAsia="en-GB"/>
        </w:rPr>
        <w:t>з</w:t>
      </w:r>
      <w:r w:rsidR="0081721D" w:rsidRPr="004E0A0E">
        <w:rPr>
          <w:rFonts w:ascii="Times New Roman" w:eastAsia="Times New Roman" w:hAnsi="Times New Roman" w:cs="Times New Roman"/>
          <w:sz w:val="24"/>
          <w:szCs w:val="24"/>
          <w:lang w:eastAsia="en-GB"/>
        </w:rPr>
        <w:t>а да се постигне съответствие с констатациите в Доклада за България 2024 г., каре 4 „Междинен преглед на финансирането по линия на политиката на сближаване за България“ и по- специално на съображенията да се даде приоритет</w:t>
      </w:r>
      <w:r w:rsidRPr="004E0A0E">
        <w:rPr>
          <w:rFonts w:ascii="Times New Roman" w:eastAsia="Times New Roman" w:hAnsi="Times New Roman" w:cs="Times New Roman"/>
          <w:sz w:val="24"/>
          <w:szCs w:val="24"/>
          <w:lang w:eastAsia="en-GB"/>
        </w:rPr>
        <w:t xml:space="preserve"> </w:t>
      </w:r>
      <w:r w:rsidR="0081721D" w:rsidRPr="004E0A0E">
        <w:rPr>
          <w:rFonts w:ascii="Times New Roman" w:eastAsia="Times New Roman" w:hAnsi="Times New Roman" w:cs="Times New Roman"/>
          <w:sz w:val="24"/>
          <w:szCs w:val="24"/>
          <w:lang w:eastAsia="en-GB"/>
        </w:rPr>
        <w:t xml:space="preserve"> на техническата подкрепа и да продължи изпълнението на планираните приоритети </w:t>
      </w:r>
      <w:r w:rsidR="0056565D">
        <w:rPr>
          <w:rFonts w:ascii="Times New Roman" w:eastAsia="Times New Roman" w:hAnsi="Times New Roman" w:cs="Times New Roman"/>
          <w:sz w:val="24"/>
          <w:szCs w:val="24"/>
          <w:lang w:eastAsia="en-GB"/>
        </w:rPr>
        <w:t xml:space="preserve">ще </w:t>
      </w:r>
      <w:r w:rsidR="0081721D" w:rsidRPr="004E0A0E">
        <w:rPr>
          <w:rFonts w:ascii="Times New Roman" w:eastAsia="Times New Roman" w:hAnsi="Times New Roman" w:cs="Times New Roman"/>
          <w:sz w:val="24"/>
          <w:szCs w:val="24"/>
          <w:lang w:eastAsia="en-GB"/>
        </w:rPr>
        <w:t>е необходим</w:t>
      </w:r>
      <w:r w:rsidR="00C17290" w:rsidRPr="004E0A0E">
        <w:rPr>
          <w:rFonts w:ascii="Times New Roman" w:eastAsia="Times New Roman" w:hAnsi="Times New Roman" w:cs="Times New Roman"/>
          <w:sz w:val="24"/>
          <w:szCs w:val="24"/>
          <w:lang w:eastAsia="en-GB"/>
        </w:rPr>
        <w:t xml:space="preserve"> </w:t>
      </w:r>
      <w:r w:rsidR="0081721D" w:rsidRPr="004E0A0E">
        <w:rPr>
          <w:rFonts w:ascii="Times New Roman" w:eastAsia="Times New Roman" w:hAnsi="Times New Roman" w:cs="Times New Roman"/>
          <w:sz w:val="24"/>
          <w:szCs w:val="24"/>
          <w:lang w:eastAsia="en-GB"/>
        </w:rPr>
        <w:t>допълнителен финансов ресурс</w:t>
      </w:r>
      <w:r w:rsidR="00C17290" w:rsidRPr="004E0A0E">
        <w:rPr>
          <w:rFonts w:ascii="Times New Roman" w:eastAsia="Times New Roman" w:hAnsi="Times New Roman" w:cs="Times New Roman"/>
          <w:sz w:val="24"/>
          <w:szCs w:val="24"/>
          <w:lang w:eastAsia="en-GB"/>
        </w:rPr>
        <w:t>.</w:t>
      </w:r>
      <w:r w:rsidR="00C17290" w:rsidRPr="00A1191A">
        <w:rPr>
          <w:rFonts w:ascii="Times New Roman" w:eastAsia="Times New Roman" w:hAnsi="Times New Roman" w:cs="Times New Roman"/>
          <w:b/>
          <w:sz w:val="24"/>
          <w:szCs w:val="24"/>
          <w:lang w:eastAsia="en-GB"/>
        </w:rPr>
        <w:t xml:space="preserve"> </w:t>
      </w:r>
      <w:r w:rsidR="0081721D" w:rsidRPr="00A1191A">
        <w:rPr>
          <w:rFonts w:ascii="Times New Roman" w:eastAsia="Times New Roman" w:hAnsi="Times New Roman" w:cs="Times New Roman"/>
          <w:b/>
          <w:sz w:val="24"/>
          <w:szCs w:val="24"/>
          <w:lang w:eastAsia="en-GB"/>
        </w:rPr>
        <w:t xml:space="preserve"> </w:t>
      </w:r>
      <w:r w:rsidR="004E0A0E" w:rsidRPr="004E0A0E">
        <w:rPr>
          <w:rFonts w:ascii="Times New Roman" w:eastAsia="Times New Roman" w:hAnsi="Times New Roman" w:cs="Times New Roman"/>
          <w:b/>
          <w:sz w:val="24"/>
          <w:szCs w:val="24"/>
          <w:lang w:eastAsia="en-GB"/>
        </w:rPr>
        <w:t>Въпреки очертаната необходимост от допълнителен финансов ресурс за изпълнение на дейностите, предвидени в рамките на Приоритет 2 “Техническа помощ“, Управляващият орган ще положи необходимите усилия, в рамките на първоначално разпределените средства да изпълни поетите ангажименти в предвидения обем и с необходимото качество, така че да не се застраши постигането на крайната цел на ПХОМП, а именно преодоляване на материалните лишения на най- нуждаещите се лица в страната.</w:t>
      </w:r>
    </w:p>
    <w:p w14:paraId="410EB575" w14:textId="77777777" w:rsidR="0081721D" w:rsidRPr="00A1191A" w:rsidRDefault="0081721D" w:rsidP="00AD03A7">
      <w:pPr>
        <w:spacing w:after="0" w:line="240" w:lineRule="auto"/>
        <w:jc w:val="both"/>
        <w:rPr>
          <w:rFonts w:ascii="Times New Roman" w:eastAsia="Times New Roman" w:hAnsi="Times New Roman" w:cs="Times New Roman"/>
          <w:b/>
          <w:sz w:val="24"/>
          <w:szCs w:val="24"/>
          <w:lang w:eastAsia="en-GB"/>
        </w:rPr>
      </w:pPr>
    </w:p>
    <w:p w14:paraId="7819A5C3" w14:textId="6E0D0026" w:rsidR="00B018CD" w:rsidRPr="00A1191A" w:rsidRDefault="00B018CD" w:rsidP="00AD03A7">
      <w:pPr>
        <w:spacing w:after="0" w:line="240" w:lineRule="auto"/>
        <w:jc w:val="both"/>
        <w:rPr>
          <w:rFonts w:ascii="Times New Roman" w:eastAsia="Times New Roman" w:hAnsi="Times New Roman" w:cs="Times New Roman"/>
          <w:b/>
          <w:sz w:val="24"/>
          <w:szCs w:val="24"/>
          <w:lang w:eastAsia="en-GB"/>
        </w:rPr>
      </w:pPr>
    </w:p>
    <w:tbl>
      <w:tblPr>
        <w:tblStyle w:val="TableGrid"/>
        <w:tblW w:w="0" w:type="auto"/>
        <w:shd w:val="clear" w:color="auto" w:fill="D9E2F3" w:themeFill="accent5" w:themeFillTint="33"/>
        <w:tblLook w:val="04A0" w:firstRow="1" w:lastRow="0" w:firstColumn="1" w:lastColumn="0" w:noHBand="0" w:noVBand="1"/>
      </w:tblPr>
      <w:tblGrid>
        <w:gridCol w:w="9062"/>
      </w:tblGrid>
      <w:tr w:rsidR="00B018CD" w:rsidRPr="00A1191A" w14:paraId="1527AA3A" w14:textId="77777777" w:rsidTr="00B018CD">
        <w:tc>
          <w:tcPr>
            <w:tcW w:w="9062" w:type="dxa"/>
            <w:shd w:val="clear" w:color="auto" w:fill="D9E2F3" w:themeFill="accent5" w:themeFillTint="33"/>
          </w:tcPr>
          <w:p w14:paraId="0AF9330A" w14:textId="77777777" w:rsidR="00B018CD" w:rsidRPr="00A1191A" w:rsidRDefault="00B018CD" w:rsidP="00B018CD">
            <w:pPr>
              <w:jc w:val="both"/>
              <w:rPr>
                <w:rFonts w:ascii="Times New Roman" w:hAnsi="Times New Roman" w:cs="Times New Roman"/>
                <w:b/>
                <w:sz w:val="24"/>
                <w:szCs w:val="24"/>
              </w:rPr>
            </w:pPr>
            <w:r w:rsidRPr="00A1191A">
              <w:rPr>
                <w:rFonts w:ascii="Times New Roman" w:hAnsi="Times New Roman" w:cs="Times New Roman"/>
                <w:b/>
                <w:sz w:val="24"/>
                <w:szCs w:val="24"/>
              </w:rPr>
              <w:t>6 . Информация за напредъка по изпълняваните операции по Приоритет 1 -</w:t>
            </w:r>
            <w:r w:rsidRPr="00A1191A">
              <w:rPr>
                <w:rFonts w:ascii="Times New Roman" w:eastAsia="Times New Roman" w:hAnsi="Times New Roman" w:cs="Times New Roman"/>
                <w:b/>
                <w:sz w:val="24"/>
                <w:szCs w:val="24"/>
              </w:rPr>
              <w:t xml:space="preserve"> Подпомагане с храни и предоставяне на материална помощ</w:t>
            </w:r>
            <w:r w:rsidRPr="00A1191A">
              <w:rPr>
                <w:rFonts w:ascii="Times New Roman" w:hAnsi="Times New Roman" w:cs="Times New Roman"/>
                <w:b/>
                <w:sz w:val="24"/>
                <w:szCs w:val="24"/>
              </w:rPr>
              <w:t>, като се отчитат основните трудности, възникнали при изпълнението на програмата.</w:t>
            </w:r>
          </w:p>
        </w:tc>
      </w:tr>
    </w:tbl>
    <w:p w14:paraId="2DBA3143" w14:textId="77777777" w:rsidR="00AD03A7" w:rsidRPr="00A1191A" w:rsidRDefault="00AD03A7" w:rsidP="004C1151">
      <w:pPr>
        <w:spacing w:after="0" w:line="240" w:lineRule="auto"/>
        <w:jc w:val="both"/>
        <w:rPr>
          <w:rFonts w:ascii="Times New Roman" w:eastAsia="Calibri" w:hAnsi="Times New Roman" w:cs="Times New Roman"/>
          <w:sz w:val="24"/>
          <w:szCs w:val="24"/>
        </w:rPr>
      </w:pPr>
    </w:p>
    <w:p w14:paraId="32ABAEA6" w14:textId="77777777" w:rsidR="00294C1B" w:rsidRPr="00A1191A" w:rsidRDefault="00294C1B" w:rsidP="00294C1B">
      <w:pPr>
        <w:jc w:val="both"/>
        <w:rPr>
          <w:rFonts w:ascii="Times New Roman" w:hAnsi="Times New Roman" w:cs="Times New Roman"/>
          <w:b/>
          <w:sz w:val="24"/>
          <w:szCs w:val="24"/>
          <w:u w:val="single"/>
        </w:rPr>
      </w:pPr>
      <w:r w:rsidRPr="00A1191A">
        <w:rPr>
          <w:rFonts w:ascii="Times New Roman" w:hAnsi="Times New Roman" w:cs="Times New Roman"/>
          <w:b/>
          <w:sz w:val="24"/>
          <w:szCs w:val="24"/>
          <w:u w:val="single"/>
        </w:rPr>
        <w:t>Вид помощ 1- „Подпомагане с пакети хранителни продукти и хигиенни материали“</w:t>
      </w:r>
    </w:p>
    <w:p w14:paraId="7F57E400" w14:textId="77777777" w:rsidR="00294C1B" w:rsidRPr="00A1191A" w:rsidRDefault="00294C1B" w:rsidP="00294C1B">
      <w:pPr>
        <w:tabs>
          <w:tab w:val="left" w:pos="284"/>
          <w:tab w:val="left" w:pos="851"/>
        </w:tabs>
        <w:spacing w:after="0" w:line="240" w:lineRule="auto"/>
        <w:contextualSpacing/>
        <w:jc w:val="both"/>
        <w:rPr>
          <w:rFonts w:ascii="Verdana" w:eastAsia="Times New Roman" w:hAnsi="Verdana" w:cs="Times New Roman"/>
          <w:b/>
          <w:sz w:val="20"/>
          <w:szCs w:val="20"/>
          <w:lang w:eastAsia="bg-BG"/>
        </w:rPr>
      </w:pPr>
      <w:r w:rsidRPr="00A1191A">
        <w:rPr>
          <w:rFonts w:ascii="Times New Roman" w:eastAsia="Times New Roman" w:hAnsi="Times New Roman" w:cs="Times New Roman"/>
          <w:b/>
          <w:sz w:val="24"/>
          <w:szCs w:val="24"/>
          <w:lang w:eastAsia="bg-BG"/>
        </w:rPr>
        <w:t>5.1.1. Операция „Закупуване на хранителни продукти и продукти за хигиенни нужди“</w:t>
      </w:r>
      <w:r w:rsidRPr="00A1191A">
        <w:rPr>
          <w:rFonts w:ascii="Verdana" w:eastAsia="Times New Roman" w:hAnsi="Verdana" w:cs="Times New Roman"/>
          <w:b/>
          <w:sz w:val="20"/>
          <w:szCs w:val="20"/>
          <w:lang w:eastAsia="bg-BG"/>
        </w:rPr>
        <w:t xml:space="preserve"> </w:t>
      </w:r>
    </w:p>
    <w:p w14:paraId="69D2E210" w14:textId="77777777" w:rsidR="002E0C62" w:rsidRPr="00A1191A" w:rsidRDefault="002E0C62" w:rsidP="00294C1B">
      <w:pPr>
        <w:tabs>
          <w:tab w:val="left" w:pos="284"/>
          <w:tab w:val="left" w:pos="851"/>
        </w:tabs>
        <w:spacing w:after="0" w:line="240" w:lineRule="auto"/>
        <w:contextualSpacing/>
        <w:jc w:val="both"/>
        <w:rPr>
          <w:rFonts w:ascii="Verdana" w:eastAsia="Times New Roman" w:hAnsi="Verdana" w:cs="Times New Roman"/>
          <w:b/>
          <w:sz w:val="20"/>
          <w:szCs w:val="20"/>
          <w:lang w:eastAsia="bg-BG"/>
        </w:rPr>
      </w:pPr>
    </w:p>
    <w:p w14:paraId="5A3768A3" w14:textId="77777777" w:rsidR="002C477F" w:rsidRPr="00A1191A" w:rsidRDefault="002C477F" w:rsidP="00294C1B">
      <w:pPr>
        <w:tabs>
          <w:tab w:val="left" w:pos="284"/>
          <w:tab w:val="left" w:pos="851"/>
        </w:tabs>
        <w:spacing w:after="0" w:line="240" w:lineRule="auto"/>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Операцията се изпълнява от Агенцията за социално подпомагане за период от 3 години – до 30.</w:t>
      </w:r>
      <w:r w:rsidR="00826CC8" w:rsidRPr="00A1191A">
        <w:rPr>
          <w:rFonts w:ascii="Times New Roman" w:eastAsia="Times New Roman" w:hAnsi="Times New Roman" w:cs="Times New Roman"/>
          <w:sz w:val="24"/>
          <w:szCs w:val="24"/>
          <w:lang w:eastAsia="bg-BG"/>
        </w:rPr>
        <w:t>10</w:t>
      </w:r>
      <w:r w:rsidRPr="00A1191A">
        <w:rPr>
          <w:rFonts w:ascii="Times New Roman" w:eastAsia="Times New Roman" w:hAnsi="Times New Roman" w:cs="Times New Roman"/>
          <w:sz w:val="24"/>
          <w:szCs w:val="24"/>
          <w:lang w:eastAsia="bg-BG"/>
        </w:rPr>
        <w:t>.2025 г.</w:t>
      </w:r>
    </w:p>
    <w:p w14:paraId="1AB6137A" w14:textId="77777777" w:rsidR="002C477F" w:rsidRPr="00A1191A" w:rsidRDefault="002C477F" w:rsidP="00294C1B">
      <w:pPr>
        <w:tabs>
          <w:tab w:val="left" w:pos="284"/>
          <w:tab w:val="left" w:pos="851"/>
        </w:tabs>
        <w:spacing w:after="0" w:line="240" w:lineRule="auto"/>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Дейностите по процедурата се изпълняват по единствения допустим начин, приложим към управлението на публични ресурси – възлагане на обществени поръчки като дефинира условия със състезателен характер, спрямо които икономическите оператори трябва да се конкурират.</w:t>
      </w:r>
    </w:p>
    <w:p w14:paraId="5615F620" w14:textId="77777777" w:rsidR="002C477F" w:rsidRPr="00A1191A" w:rsidRDefault="002C477F" w:rsidP="004368EB">
      <w:pPr>
        <w:pStyle w:val="ListParagraph"/>
        <w:numPr>
          <w:ilvl w:val="0"/>
          <w:numId w:val="40"/>
        </w:numPr>
        <w:tabs>
          <w:tab w:val="left" w:pos="284"/>
          <w:tab w:val="left" w:pos="851"/>
        </w:tabs>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rPr>
        <w:t xml:space="preserve">През 2023 г. са обявени и са проведени 3 обществени поръчки </w:t>
      </w:r>
      <w:r w:rsidR="00CD016D" w:rsidRPr="00A1191A">
        <w:rPr>
          <w:rFonts w:ascii="Times New Roman" w:eastAsia="Times New Roman" w:hAnsi="Times New Roman" w:cs="Times New Roman"/>
          <w:sz w:val="24"/>
          <w:szCs w:val="24"/>
        </w:rPr>
        <w:t xml:space="preserve">за закупуване на хранителни продукти и продукти за хигиенни нужди </w:t>
      </w:r>
      <w:r w:rsidRPr="00A1191A">
        <w:rPr>
          <w:rFonts w:ascii="Times New Roman" w:eastAsia="Times New Roman" w:hAnsi="Times New Roman" w:cs="Times New Roman"/>
          <w:sz w:val="24"/>
          <w:szCs w:val="24"/>
        </w:rPr>
        <w:t xml:space="preserve">(за първата година от изпълнението на </w:t>
      </w:r>
      <w:r w:rsidR="00D62245" w:rsidRPr="00A1191A">
        <w:rPr>
          <w:rFonts w:ascii="Times New Roman" w:eastAsia="Times New Roman" w:hAnsi="Times New Roman" w:cs="Times New Roman"/>
          <w:sz w:val="24"/>
          <w:szCs w:val="24"/>
        </w:rPr>
        <w:t>операцията</w:t>
      </w:r>
      <w:r w:rsidRPr="00A1191A">
        <w:rPr>
          <w:rFonts w:ascii="Times New Roman" w:eastAsia="Times New Roman" w:hAnsi="Times New Roman" w:cs="Times New Roman"/>
          <w:sz w:val="24"/>
          <w:szCs w:val="24"/>
        </w:rPr>
        <w:t>)</w:t>
      </w:r>
      <w:r w:rsidR="00CD016D" w:rsidRPr="00A1191A">
        <w:t xml:space="preserve"> </w:t>
      </w:r>
      <w:r w:rsidR="00CD016D" w:rsidRPr="00A1191A">
        <w:rPr>
          <w:rFonts w:ascii="Times New Roman" w:eastAsia="Times New Roman" w:hAnsi="Times New Roman" w:cs="Times New Roman"/>
          <w:sz w:val="24"/>
          <w:szCs w:val="24"/>
        </w:rPr>
        <w:t xml:space="preserve">с обща прогнозна стойност </w:t>
      </w:r>
      <w:r w:rsidR="007075B7" w:rsidRPr="00A1191A">
        <w:rPr>
          <w:rFonts w:ascii="Times New Roman" w:eastAsia="Times New Roman" w:hAnsi="Times New Roman" w:cs="Times New Roman"/>
          <w:sz w:val="24"/>
          <w:szCs w:val="24"/>
        </w:rPr>
        <w:t xml:space="preserve"> 41 000 931,44</w:t>
      </w:r>
      <w:r w:rsidR="00CD016D" w:rsidRPr="00A1191A">
        <w:rPr>
          <w:rFonts w:ascii="Times New Roman" w:eastAsia="Times New Roman" w:hAnsi="Times New Roman" w:cs="Times New Roman"/>
          <w:sz w:val="24"/>
          <w:szCs w:val="24"/>
        </w:rPr>
        <w:t xml:space="preserve"> лв.</w:t>
      </w:r>
      <w:r w:rsidR="007075B7" w:rsidRPr="00A1191A">
        <w:t xml:space="preserve"> </w:t>
      </w:r>
      <w:r w:rsidR="00291CB4" w:rsidRPr="00A1191A">
        <w:t xml:space="preserve">/ </w:t>
      </w:r>
      <w:r w:rsidR="007075B7" w:rsidRPr="00A1191A">
        <w:rPr>
          <w:rFonts w:ascii="Times New Roman" w:eastAsia="Times New Roman" w:hAnsi="Times New Roman" w:cs="Times New Roman"/>
          <w:sz w:val="24"/>
          <w:szCs w:val="24"/>
        </w:rPr>
        <w:t>EUR</w:t>
      </w:r>
      <w:r w:rsidR="004368EB" w:rsidRPr="00A1191A">
        <w:rPr>
          <w:rFonts w:ascii="Times New Roman" w:eastAsia="Times New Roman" w:hAnsi="Times New Roman" w:cs="Times New Roman"/>
          <w:sz w:val="24"/>
          <w:szCs w:val="24"/>
        </w:rPr>
        <w:t xml:space="preserve">20 963 443,36 </w:t>
      </w:r>
      <w:r w:rsidR="00CD016D" w:rsidRPr="00A1191A">
        <w:rPr>
          <w:rFonts w:ascii="Times New Roman" w:eastAsia="Times New Roman" w:hAnsi="Times New Roman" w:cs="Times New Roman"/>
          <w:sz w:val="24"/>
          <w:szCs w:val="24"/>
        </w:rPr>
        <w:t>с ДДС.</w:t>
      </w:r>
      <w:r w:rsidR="007075B7" w:rsidRPr="00A1191A">
        <w:t xml:space="preserve"> </w:t>
      </w:r>
      <w:r w:rsidR="007075B7" w:rsidRPr="00A1191A">
        <w:rPr>
          <w:rFonts w:ascii="Times New Roman" w:eastAsia="Times New Roman" w:hAnsi="Times New Roman" w:cs="Times New Roman"/>
          <w:sz w:val="24"/>
          <w:szCs w:val="24"/>
        </w:rPr>
        <w:t xml:space="preserve">Процедурата приключи със сключване на договори по всички 17 обособени  позиции на обща стойност  </w:t>
      </w:r>
      <w:r w:rsidR="004368EB" w:rsidRPr="00A1191A">
        <w:rPr>
          <w:rFonts w:ascii="Times New Roman" w:eastAsia="Times New Roman" w:hAnsi="Times New Roman" w:cs="Times New Roman"/>
          <w:sz w:val="24"/>
          <w:szCs w:val="24"/>
        </w:rPr>
        <w:t xml:space="preserve">41 000 914.67 </w:t>
      </w:r>
      <w:r w:rsidR="007075B7" w:rsidRPr="00A1191A">
        <w:rPr>
          <w:rFonts w:ascii="Times New Roman" w:eastAsia="Times New Roman" w:hAnsi="Times New Roman" w:cs="Times New Roman"/>
          <w:sz w:val="24"/>
          <w:szCs w:val="24"/>
        </w:rPr>
        <w:t xml:space="preserve">лв. </w:t>
      </w:r>
      <w:r w:rsidR="00291CB4" w:rsidRPr="00A1191A">
        <w:rPr>
          <w:rFonts w:ascii="Times New Roman" w:eastAsia="Times New Roman" w:hAnsi="Times New Roman" w:cs="Times New Roman"/>
          <w:sz w:val="24"/>
          <w:szCs w:val="24"/>
        </w:rPr>
        <w:t xml:space="preserve">/ </w:t>
      </w:r>
      <w:r w:rsidR="004368EB" w:rsidRPr="00A1191A">
        <w:rPr>
          <w:rFonts w:ascii="Times New Roman" w:eastAsia="Times New Roman" w:hAnsi="Times New Roman" w:cs="Times New Roman"/>
          <w:sz w:val="24"/>
          <w:szCs w:val="24"/>
        </w:rPr>
        <w:t xml:space="preserve">EUR 20 963 434,79 </w:t>
      </w:r>
      <w:r w:rsidR="007075B7" w:rsidRPr="00A1191A">
        <w:rPr>
          <w:rFonts w:ascii="Times New Roman" w:eastAsia="Times New Roman" w:hAnsi="Times New Roman" w:cs="Times New Roman"/>
          <w:sz w:val="24"/>
          <w:szCs w:val="24"/>
        </w:rPr>
        <w:t>с ДДС, като доставките са извършени в пълен обем и договорите са приключили своето изпълнение. Договорени и доставени са 521 832 бр. повече опаковки в обществената поръчка, което се равнява на 416 942,12 килограма над минимално заложените.</w:t>
      </w:r>
    </w:p>
    <w:p w14:paraId="23901C6B" w14:textId="77777777" w:rsidR="00CD016D" w:rsidRPr="00A1191A" w:rsidRDefault="00CD016D" w:rsidP="00D62245">
      <w:pPr>
        <w:pStyle w:val="ListParagraph"/>
        <w:numPr>
          <w:ilvl w:val="0"/>
          <w:numId w:val="40"/>
        </w:numPr>
        <w:tabs>
          <w:tab w:val="left" w:pos="284"/>
          <w:tab w:val="left" w:pos="851"/>
        </w:tabs>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През месец юни 2024 г. са обявени още 3 обществени поръчки </w:t>
      </w:r>
      <w:r w:rsidR="007075B7" w:rsidRPr="00A1191A">
        <w:rPr>
          <w:rFonts w:ascii="Times New Roman" w:eastAsia="Times New Roman" w:hAnsi="Times New Roman" w:cs="Times New Roman"/>
          <w:sz w:val="24"/>
          <w:szCs w:val="24"/>
          <w:lang w:eastAsia="bg-BG"/>
        </w:rPr>
        <w:t xml:space="preserve">за закупуване на хранителни продукти и продукти за хигиенни нужди (за втората година от изпълнението на </w:t>
      </w:r>
      <w:r w:rsidR="00D62245" w:rsidRPr="00A1191A">
        <w:rPr>
          <w:rFonts w:ascii="Times New Roman" w:eastAsia="Times New Roman" w:hAnsi="Times New Roman" w:cs="Times New Roman"/>
          <w:sz w:val="24"/>
          <w:szCs w:val="24"/>
          <w:lang w:eastAsia="bg-BG"/>
        </w:rPr>
        <w:t>операцията</w:t>
      </w:r>
      <w:r w:rsidR="007075B7" w:rsidRPr="00A1191A">
        <w:rPr>
          <w:rFonts w:ascii="Times New Roman" w:eastAsia="Times New Roman" w:hAnsi="Times New Roman" w:cs="Times New Roman"/>
          <w:sz w:val="24"/>
          <w:szCs w:val="24"/>
          <w:lang w:eastAsia="bg-BG"/>
        </w:rPr>
        <w:t>)</w:t>
      </w:r>
      <w:r w:rsidR="00D62245" w:rsidRPr="00A1191A">
        <w:rPr>
          <w:rFonts w:ascii="Times New Roman" w:eastAsia="Times New Roman" w:hAnsi="Times New Roman" w:cs="Times New Roman"/>
          <w:sz w:val="24"/>
          <w:szCs w:val="24"/>
          <w:lang w:eastAsia="bg-BG"/>
        </w:rPr>
        <w:t xml:space="preserve"> с обща прогнозна стойност 51 899 227,80 лв.</w:t>
      </w:r>
      <w:r w:rsidR="00291CB4" w:rsidRPr="00A1191A">
        <w:rPr>
          <w:rFonts w:ascii="Times New Roman" w:eastAsia="Times New Roman" w:hAnsi="Times New Roman" w:cs="Times New Roman"/>
          <w:sz w:val="24"/>
          <w:szCs w:val="24"/>
          <w:lang w:eastAsia="bg-BG"/>
        </w:rPr>
        <w:t xml:space="preserve"> /</w:t>
      </w:r>
      <w:r w:rsidR="00D62245" w:rsidRPr="00A1191A">
        <w:t xml:space="preserve"> </w:t>
      </w:r>
      <w:r w:rsidR="00D62245" w:rsidRPr="00A1191A">
        <w:rPr>
          <w:rFonts w:ascii="Times New Roman" w:eastAsia="Times New Roman" w:hAnsi="Times New Roman" w:cs="Times New Roman"/>
          <w:sz w:val="24"/>
          <w:szCs w:val="24"/>
          <w:lang w:eastAsia="bg-BG"/>
        </w:rPr>
        <w:t>EUR</w:t>
      </w:r>
      <w:r w:rsidR="004368EB" w:rsidRPr="00A1191A">
        <w:rPr>
          <w:rFonts w:ascii="Times New Roman" w:eastAsia="Times New Roman" w:hAnsi="Times New Roman" w:cs="Times New Roman"/>
          <w:sz w:val="24"/>
          <w:szCs w:val="24"/>
          <w:lang w:eastAsia="bg-BG"/>
        </w:rPr>
        <w:t xml:space="preserve"> 26 535 653,81 </w:t>
      </w:r>
      <w:r w:rsidR="00D62245" w:rsidRPr="00A1191A">
        <w:rPr>
          <w:rFonts w:ascii="Times New Roman" w:eastAsia="Times New Roman" w:hAnsi="Times New Roman" w:cs="Times New Roman"/>
          <w:sz w:val="24"/>
          <w:szCs w:val="24"/>
          <w:lang w:eastAsia="bg-BG"/>
        </w:rPr>
        <w:t>с ДДС</w:t>
      </w:r>
      <w:r w:rsidR="00A2733E" w:rsidRPr="00A1191A">
        <w:rPr>
          <w:rFonts w:ascii="Times New Roman" w:eastAsia="Times New Roman" w:hAnsi="Times New Roman" w:cs="Times New Roman"/>
          <w:sz w:val="24"/>
          <w:szCs w:val="24"/>
          <w:lang w:eastAsia="bg-BG"/>
        </w:rPr>
        <w:t>. Предстои финализиране на поръчк</w:t>
      </w:r>
      <w:r w:rsidR="008C1763" w:rsidRPr="00A1191A">
        <w:rPr>
          <w:rFonts w:ascii="Times New Roman" w:eastAsia="Times New Roman" w:hAnsi="Times New Roman" w:cs="Times New Roman"/>
          <w:sz w:val="24"/>
          <w:szCs w:val="24"/>
          <w:lang w:eastAsia="bg-BG"/>
        </w:rPr>
        <w:t>ите</w:t>
      </w:r>
      <w:r w:rsidR="00A2733E" w:rsidRPr="00A1191A">
        <w:rPr>
          <w:rFonts w:ascii="Times New Roman" w:eastAsia="Times New Roman" w:hAnsi="Times New Roman" w:cs="Times New Roman"/>
          <w:sz w:val="24"/>
          <w:szCs w:val="24"/>
          <w:lang w:eastAsia="bg-BG"/>
        </w:rPr>
        <w:t>.</w:t>
      </w:r>
    </w:p>
    <w:p w14:paraId="6A9EF2D6" w14:textId="77777777" w:rsidR="00D62245" w:rsidRPr="00A1191A" w:rsidRDefault="00D62245" w:rsidP="00D62245">
      <w:pPr>
        <w:pStyle w:val="ListParagraph"/>
        <w:numPr>
          <w:ilvl w:val="0"/>
          <w:numId w:val="40"/>
        </w:numPr>
        <w:tabs>
          <w:tab w:val="left" w:pos="284"/>
          <w:tab w:val="left" w:pos="851"/>
        </w:tabs>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През 2025 г. предстои обявяване и на новите обществени поръчки за третата година от изпълнението на операцията. </w:t>
      </w:r>
    </w:p>
    <w:p w14:paraId="6ED6DDE5" w14:textId="77777777" w:rsidR="00CD016D" w:rsidRPr="00A1191A" w:rsidRDefault="00CD016D" w:rsidP="00294C1B">
      <w:pPr>
        <w:tabs>
          <w:tab w:val="left" w:pos="284"/>
          <w:tab w:val="left" w:pos="851"/>
        </w:tabs>
        <w:spacing w:after="0" w:line="240" w:lineRule="auto"/>
        <w:contextualSpacing/>
        <w:jc w:val="both"/>
        <w:rPr>
          <w:rFonts w:ascii="Times New Roman" w:eastAsia="Times New Roman" w:hAnsi="Times New Roman" w:cs="Times New Roman"/>
          <w:sz w:val="24"/>
          <w:szCs w:val="24"/>
          <w:lang w:eastAsia="bg-BG"/>
        </w:rPr>
      </w:pPr>
    </w:p>
    <w:p w14:paraId="440B9872" w14:textId="77777777" w:rsidR="00A2733E" w:rsidRPr="00A1191A" w:rsidRDefault="00D62245" w:rsidP="00D62245">
      <w:pPr>
        <w:tabs>
          <w:tab w:val="left" w:pos="993"/>
        </w:tabs>
        <w:spacing w:after="0" w:line="240" w:lineRule="auto"/>
        <w:ind w:firstLine="567"/>
        <w:jc w:val="both"/>
        <w:rPr>
          <w:rFonts w:ascii="Times New Roman" w:eastAsia="Calibri" w:hAnsi="Times New Roman" w:cs="Times New Roman"/>
          <w:sz w:val="24"/>
          <w:szCs w:val="24"/>
        </w:rPr>
      </w:pPr>
      <w:r w:rsidRPr="00A1191A">
        <w:rPr>
          <w:rFonts w:ascii="Times New Roman" w:eastAsia="Calibri" w:hAnsi="Times New Roman" w:cs="Times New Roman"/>
          <w:sz w:val="24"/>
          <w:szCs w:val="24"/>
          <w:lang w:val="ru-RU"/>
        </w:rPr>
        <w:t>При формиране на прогнозните стойности на проведените и обявените обществени поръчки се отчитат няколко водещи фактора</w:t>
      </w:r>
      <w:r w:rsidR="00A2733E" w:rsidRPr="00A1191A">
        <w:rPr>
          <w:rFonts w:ascii="Times New Roman" w:eastAsia="Calibri" w:hAnsi="Times New Roman" w:cs="Times New Roman"/>
          <w:sz w:val="24"/>
          <w:szCs w:val="24"/>
        </w:rPr>
        <w:t>:</w:t>
      </w:r>
    </w:p>
    <w:p w14:paraId="0BE429CE" w14:textId="77777777" w:rsidR="00A2733E" w:rsidRPr="00A1191A" w:rsidRDefault="00D62245" w:rsidP="00E82600">
      <w:pPr>
        <w:pStyle w:val="ListParagraph"/>
        <w:numPr>
          <w:ilvl w:val="0"/>
          <w:numId w:val="41"/>
        </w:numPr>
        <w:tabs>
          <w:tab w:val="left" w:pos="993"/>
        </w:tabs>
        <w:spacing w:after="0" w:line="240" w:lineRule="auto"/>
        <w:jc w:val="both"/>
        <w:rPr>
          <w:rFonts w:ascii="Times New Roman" w:eastAsia="Calibri" w:hAnsi="Times New Roman" w:cs="Times New Roman"/>
          <w:sz w:val="24"/>
          <w:szCs w:val="24"/>
          <w:lang w:val="ru-RU"/>
        </w:rPr>
      </w:pPr>
      <w:r w:rsidRPr="00A1191A">
        <w:rPr>
          <w:rFonts w:ascii="Times New Roman" w:eastAsia="Calibri" w:hAnsi="Times New Roman" w:cs="Times New Roman"/>
          <w:sz w:val="24"/>
          <w:szCs w:val="24"/>
          <w:lang w:val="ru-RU"/>
        </w:rPr>
        <w:t>проучване на пазара в България и ЕС, анализ на продуктовата структура и тенденциите в движението на цените. Усложнената икономическа обстановка в годините след Ковид епидемията, както и динамиката на политическите процеси, свързана с войната в Украйна и конфликтите в  Близкия Изток цените на хранителните продукти проявяват трайна тенденция към покачване. При съпоставка на представените данни в справките, изготвени от „САПИ“ във връзка с определяне на прогнозните стойности на обществените поръчки за закупуване на хранителни продукти за 2023 г. и 2024 г., се констатира повишаване на стойността на хранителния пакет, сформиран от 17-те вида хранителни стоки с приблизително 10%. При сравнителен анализ на пазарните проучвания за закупуване на  хранителни продукти се отчита осреднен ръст на цените за 2024 г. от  9,6 % спрямо предходната 2023 г. При сравнителен анализ на пазарните проучвания на поръчките за закупуване на  продукти</w:t>
      </w:r>
      <w:r w:rsidRPr="00A1191A">
        <w:rPr>
          <w:rFonts w:ascii="Times New Roman" w:eastAsia="Calibri" w:hAnsi="Times New Roman" w:cs="Times New Roman"/>
          <w:sz w:val="24"/>
          <w:szCs w:val="24"/>
        </w:rPr>
        <w:t xml:space="preserve"> за хигиенни нужди</w:t>
      </w:r>
      <w:r w:rsidRPr="00A1191A">
        <w:rPr>
          <w:rFonts w:ascii="Times New Roman" w:eastAsia="Calibri" w:hAnsi="Times New Roman" w:cs="Times New Roman"/>
          <w:sz w:val="24"/>
          <w:szCs w:val="24"/>
          <w:lang w:val="ru-RU"/>
        </w:rPr>
        <w:t xml:space="preserve"> се отчита</w:t>
      </w:r>
      <w:r w:rsidRPr="00A1191A">
        <w:rPr>
          <w:rFonts w:ascii="Times New Roman" w:eastAsia="Times New Roman" w:hAnsi="Times New Roman" w:cs="Times New Roman"/>
          <w:sz w:val="24"/>
          <w:szCs w:val="24"/>
          <w:lang w:val="ru-RU"/>
        </w:rPr>
        <w:t xml:space="preserve"> </w:t>
      </w:r>
      <w:r w:rsidRPr="00A1191A">
        <w:rPr>
          <w:rFonts w:ascii="Times New Roman" w:eastAsia="Calibri" w:hAnsi="Times New Roman" w:cs="Times New Roman"/>
          <w:sz w:val="24"/>
          <w:szCs w:val="24"/>
          <w:lang w:val="ru-RU"/>
        </w:rPr>
        <w:t>осреднен ръст на цените за 2024 г. от 5,6 % спрямо предходната 2023 г.</w:t>
      </w:r>
      <w:r w:rsidR="00826CC8" w:rsidRPr="00A1191A">
        <w:rPr>
          <w:rFonts w:ascii="Times New Roman" w:eastAsia="Calibri" w:hAnsi="Times New Roman" w:cs="Times New Roman"/>
          <w:sz w:val="24"/>
          <w:szCs w:val="24"/>
          <w:lang w:val="ru-RU"/>
        </w:rPr>
        <w:t xml:space="preserve"> Обстановката в международен план не създава дастатъчна увереност, за успокояване на цените на пазара през 2025 г. Прогнозата за инфлацията в България на ЕК за 2025 г. е 2,6%, което ще увеличи допълнително финансовата тежест</w:t>
      </w:r>
      <w:r w:rsidR="00EB6382" w:rsidRPr="00A1191A">
        <w:rPr>
          <w:rFonts w:ascii="Times New Roman" w:eastAsia="Calibri" w:hAnsi="Times New Roman" w:cs="Times New Roman"/>
          <w:sz w:val="24"/>
          <w:szCs w:val="24"/>
          <w:lang w:val="ru-RU"/>
        </w:rPr>
        <w:t>,</w:t>
      </w:r>
    </w:p>
    <w:p w14:paraId="4B2475E3" w14:textId="77777777" w:rsidR="00A2733E" w:rsidRPr="00A1191A" w:rsidRDefault="00A2733E" w:rsidP="00F95164">
      <w:pPr>
        <w:pStyle w:val="ListParagraph"/>
        <w:numPr>
          <w:ilvl w:val="0"/>
          <w:numId w:val="41"/>
        </w:numPr>
        <w:tabs>
          <w:tab w:val="left" w:pos="993"/>
        </w:tabs>
        <w:spacing w:after="0" w:line="240" w:lineRule="auto"/>
        <w:jc w:val="both"/>
        <w:rPr>
          <w:rFonts w:ascii="Times New Roman" w:eastAsia="Calibri" w:hAnsi="Times New Roman" w:cs="Times New Roman"/>
          <w:sz w:val="24"/>
          <w:szCs w:val="24"/>
          <w:lang w:val="ru-RU"/>
        </w:rPr>
      </w:pPr>
      <w:r w:rsidRPr="00A1191A">
        <w:rPr>
          <w:rFonts w:ascii="Times New Roman" w:eastAsia="Calibri" w:hAnsi="Times New Roman" w:cs="Times New Roman"/>
          <w:sz w:val="24"/>
          <w:szCs w:val="24"/>
          <w:lang w:val="ru-RU"/>
        </w:rPr>
        <w:t>прогнозни данни за броя на лицата от целевата група, при които също е очертана тенденция с увеличение приблизително с 2,4 % през 2024 г. спрямо 2023 г</w:t>
      </w:r>
      <w:r w:rsidR="00F95164" w:rsidRPr="00A1191A">
        <w:rPr>
          <w:rFonts w:ascii="Times New Roman" w:eastAsia="Calibri" w:hAnsi="Times New Roman" w:cs="Times New Roman"/>
          <w:sz w:val="24"/>
          <w:szCs w:val="24"/>
          <w:lang w:val="ru-RU"/>
        </w:rPr>
        <w:t>. Първоначално разчетите за определяне на бюджета на операцията бяха направени за очакван брой потребители – 530 000 лица.</w:t>
      </w:r>
      <w:r w:rsidR="00826CC8" w:rsidRPr="00A1191A">
        <w:rPr>
          <w:rFonts w:ascii="Times New Roman" w:eastAsia="Calibri" w:hAnsi="Times New Roman" w:cs="Times New Roman"/>
          <w:sz w:val="24"/>
          <w:szCs w:val="24"/>
          <w:lang w:val="ru-RU"/>
        </w:rPr>
        <w:t xml:space="preserve"> Очакваното увеличение през 2025 г. е значително по- голямо, предвид въведените промени в системата за минимален доход и останалите форми на подпомагане по реда на националното законодателство.</w:t>
      </w:r>
      <w:r w:rsidR="00F95164" w:rsidRPr="00A1191A">
        <w:t xml:space="preserve"> </w:t>
      </w:r>
    </w:p>
    <w:p w14:paraId="50CB6C31" w14:textId="77777777" w:rsidR="00A2733E" w:rsidRPr="00A1191A" w:rsidRDefault="00A2733E" w:rsidP="00D62245">
      <w:pPr>
        <w:tabs>
          <w:tab w:val="left" w:pos="993"/>
        </w:tabs>
        <w:spacing w:after="0" w:line="240" w:lineRule="auto"/>
        <w:ind w:firstLine="567"/>
        <w:jc w:val="both"/>
        <w:rPr>
          <w:rFonts w:ascii="Times New Roman" w:eastAsia="Calibri" w:hAnsi="Times New Roman" w:cs="Times New Roman"/>
          <w:sz w:val="24"/>
          <w:szCs w:val="24"/>
          <w:lang w:val="ru-RU"/>
        </w:rPr>
      </w:pPr>
    </w:p>
    <w:p w14:paraId="27026EC4" w14:textId="77777777" w:rsidR="00826CC8" w:rsidRPr="00A1191A" w:rsidRDefault="00826CC8" w:rsidP="00294C1B">
      <w:pPr>
        <w:tabs>
          <w:tab w:val="left" w:pos="284"/>
          <w:tab w:val="left" w:pos="851"/>
        </w:tabs>
        <w:spacing w:after="0" w:line="240" w:lineRule="auto"/>
        <w:contextualSpacing/>
        <w:jc w:val="both"/>
        <w:rPr>
          <w:rFonts w:ascii="Times New Roman" w:eastAsia="Calibri" w:hAnsi="Times New Roman" w:cs="Times New Roman"/>
          <w:sz w:val="24"/>
          <w:szCs w:val="24"/>
          <w:lang w:val="ru-RU"/>
        </w:rPr>
      </w:pPr>
      <w:r w:rsidRPr="00A1191A">
        <w:rPr>
          <w:rFonts w:ascii="Times New Roman" w:eastAsia="Calibri" w:hAnsi="Times New Roman" w:cs="Times New Roman"/>
          <w:sz w:val="24"/>
          <w:szCs w:val="24"/>
          <w:lang w:val="ru-RU"/>
        </w:rPr>
        <w:t>Видно от тази информация през 2024 г. се очерта явен недостиг на финансов ресурс за обявяване на третата обществена поръчка в рамките на общата продължителност на операцията до 30.10.2025 г.</w:t>
      </w:r>
    </w:p>
    <w:p w14:paraId="23601C50" w14:textId="77777777" w:rsidR="00826CC8" w:rsidRPr="00A1191A" w:rsidRDefault="00826CC8" w:rsidP="00294C1B">
      <w:pPr>
        <w:tabs>
          <w:tab w:val="left" w:pos="284"/>
          <w:tab w:val="left" w:pos="851"/>
        </w:tabs>
        <w:spacing w:after="0" w:line="240" w:lineRule="auto"/>
        <w:contextualSpacing/>
        <w:jc w:val="both"/>
        <w:rPr>
          <w:rFonts w:ascii="Times New Roman" w:eastAsia="Calibri" w:hAnsi="Times New Roman" w:cs="Times New Roman"/>
          <w:sz w:val="24"/>
          <w:szCs w:val="24"/>
          <w:lang w:val="ru-RU"/>
        </w:rPr>
      </w:pPr>
      <w:r w:rsidRPr="00A1191A">
        <w:rPr>
          <w:rFonts w:ascii="Times New Roman" w:eastAsia="Calibri" w:hAnsi="Times New Roman" w:cs="Times New Roman"/>
          <w:sz w:val="24"/>
          <w:szCs w:val="24"/>
          <w:lang w:val="ru-RU"/>
        </w:rPr>
        <w:t xml:space="preserve">Поради това, и с цел да обезпечи ежегодното раздаване на пакети хранителни продукти и пакети с хигиенни материали, УО на ПХОМП предприе действия за увеличаване на бюджета на </w:t>
      </w:r>
      <w:r w:rsidR="00DF7FBD" w:rsidRPr="00A1191A">
        <w:rPr>
          <w:rFonts w:ascii="Times New Roman" w:eastAsia="Calibri" w:hAnsi="Times New Roman" w:cs="Times New Roman"/>
          <w:sz w:val="24"/>
          <w:szCs w:val="24"/>
          <w:lang w:val="ru-RU"/>
        </w:rPr>
        <w:t xml:space="preserve">действащата и към момента </w:t>
      </w:r>
      <w:r w:rsidRPr="00A1191A">
        <w:rPr>
          <w:rFonts w:ascii="Times New Roman" w:eastAsia="Calibri" w:hAnsi="Times New Roman" w:cs="Times New Roman"/>
          <w:sz w:val="24"/>
          <w:szCs w:val="24"/>
          <w:lang w:val="ru-RU"/>
        </w:rPr>
        <w:t xml:space="preserve">операция с </w:t>
      </w:r>
      <w:r w:rsidRPr="00A1191A">
        <w:rPr>
          <w:rFonts w:ascii="Times New Roman" w:eastAsia="Calibri" w:hAnsi="Times New Roman" w:cs="Times New Roman"/>
          <w:b/>
          <w:sz w:val="24"/>
          <w:szCs w:val="24"/>
          <w:lang w:val="ru-RU"/>
        </w:rPr>
        <w:t>40 802 282</w:t>
      </w:r>
      <w:r w:rsidR="00807A13" w:rsidRPr="00A1191A">
        <w:rPr>
          <w:rFonts w:ascii="Times New Roman" w:eastAsia="Calibri" w:hAnsi="Times New Roman" w:cs="Times New Roman"/>
          <w:b/>
          <w:sz w:val="24"/>
          <w:szCs w:val="24"/>
          <w:lang w:val="ru-RU"/>
        </w:rPr>
        <w:t xml:space="preserve">. </w:t>
      </w:r>
      <w:r w:rsidRPr="00A1191A">
        <w:rPr>
          <w:rFonts w:ascii="Times New Roman" w:eastAsia="Calibri" w:hAnsi="Times New Roman" w:cs="Times New Roman"/>
          <w:b/>
          <w:sz w:val="24"/>
          <w:szCs w:val="24"/>
          <w:lang w:val="ru-RU"/>
        </w:rPr>
        <w:t>58 лв.</w:t>
      </w:r>
      <w:r w:rsidR="003F28FB" w:rsidRPr="00A1191A">
        <w:rPr>
          <w:rFonts w:ascii="Times New Roman" w:eastAsia="Calibri" w:hAnsi="Times New Roman" w:cs="Times New Roman"/>
          <w:b/>
          <w:sz w:val="24"/>
          <w:szCs w:val="24"/>
          <w:lang w:val="ru-RU"/>
        </w:rPr>
        <w:t>/</w:t>
      </w:r>
      <w:r w:rsidRPr="00A1191A">
        <w:rPr>
          <w:rFonts w:ascii="Times New Roman" w:eastAsia="Calibri" w:hAnsi="Times New Roman" w:cs="Times New Roman"/>
          <w:sz w:val="24"/>
          <w:szCs w:val="24"/>
          <w:lang w:val="ru-RU"/>
        </w:rPr>
        <w:t xml:space="preserve"> </w:t>
      </w:r>
      <w:r w:rsidR="008C1763" w:rsidRPr="00A1191A">
        <w:rPr>
          <w:rFonts w:ascii="Times New Roman" w:eastAsia="Times New Roman" w:hAnsi="Times New Roman" w:cs="Times New Roman"/>
          <w:b/>
          <w:sz w:val="24"/>
          <w:szCs w:val="24"/>
          <w:lang w:eastAsia="bg-BG"/>
        </w:rPr>
        <w:t>EUR</w:t>
      </w:r>
      <w:r w:rsidR="002421A4" w:rsidRPr="00A1191A">
        <w:rPr>
          <w:rFonts w:ascii="Times New Roman" w:eastAsia="Times New Roman" w:hAnsi="Times New Roman" w:cs="Times New Roman"/>
          <w:b/>
          <w:sz w:val="24"/>
          <w:szCs w:val="24"/>
          <w:lang w:eastAsia="bg-BG"/>
        </w:rPr>
        <w:t xml:space="preserve"> </w:t>
      </w:r>
      <w:r w:rsidR="004368EB" w:rsidRPr="00A1191A">
        <w:rPr>
          <w:rFonts w:ascii="Times New Roman" w:eastAsia="Times New Roman" w:hAnsi="Times New Roman" w:cs="Times New Roman"/>
          <w:b/>
          <w:sz w:val="24"/>
          <w:szCs w:val="24"/>
          <w:lang w:eastAsia="bg-BG"/>
        </w:rPr>
        <w:t>20 861 875</w:t>
      </w:r>
      <w:r w:rsidR="00807A13" w:rsidRPr="00A1191A">
        <w:rPr>
          <w:rFonts w:ascii="Times New Roman" w:eastAsia="Times New Roman" w:hAnsi="Times New Roman" w:cs="Times New Roman"/>
          <w:b/>
          <w:sz w:val="24"/>
          <w:szCs w:val="24"/>
          <w:lang w:eastAsia="bg-BG"/>
        </w:rPr>
        <w:t xml:space="preserve">. </w:t>
      </w:r>
      <w:r w:rsidR="004368EB" w:rsidRPr="00A1191A">
        <w:rPr>
          <w:rFonts w:ascii="Times New Roman" w:eastAsia="Times New Roman" w:hAnsi="Times New Roman" w:cs="Times New Roman"/>
          <w:b/>
          <w:sz w:val="24"/>
          <w:szCs w:val="24"/>
          <w:lang w:eastAsia="bg-BG"/>
        </w:rPr>
        <w:t xml:space="preserve">81 </w:t>
      </w:r>
      <w:r w:rsidRPr="00A1191A">
        <w:rPr>
          <w:rFonts w:ascii="Times New Roman" w:eastAsia="Calibri" w:hAnsi="Times New Roman" w:cs="Times New Roman"/>
          <w:sz w:val="24"/>
          <w:szCs w:val="24"/>
          <w:lang w:val="ru-RU"/>
        </w:rPr>
        <w:t xml:space="preserve">Това стана възможно въз основа на даденото </w:t>
      </w:r>
      <w:r w:rsidR="00EB6382" w:rsidRPr="00A1191A">
        <w:rPr>
          <w:rFonts w:ascii="Times New Roman" w:eastAsia="Calibri" w:hAnsi="Times New Roman" w:cs="Times New Roman"/>
          <w:sz w:val="24"/>
          <w:szCs w:val="24"/>
          <w:lang w:val="ru-RU"/>
        </w:rPr>
        <w:t>разрешение</w:t>
      </w:r>
      <w:r w:rsidRPr="00A1191A">
        <w:rPr>
          <w:rFonts w:ascii="Times New Roman" w:eastAsia="Calibri" w:hAnsi="Times New Roman" w:cs="Times New Roman"/>
          <w:sz w:val="24"/>
          <w:szCs w:val="24"/>
          <w:lang w:val="ru-RU"/>
        </w:rPr>
        <w:t xml:space="preserve"> за наддоговаряне, цитирано по- горе.</w:t>
      </w:r>
      <w:r w:rsidR="009166CB" w:rsidRPr="00A1191A">
        <w:rPr>
          <w:rFonts w:ascii="Times New Roman" w:eastAsia="Calibri" w:hAnsi="Times New Roman" w:cs="Times New Roman"/>
          <w:sz w:val="24"/>
          <w:szCs w:val="24"/>
          <w:lang w:val="ru-RU"/>
        </w:rPr>
        <w:t xml:space="preserve"> След приключване на втората обществена поръчка, ще се направи анализ на изразходваните средства в случай, че някоя от позициите не бъде договорена.</w:t>
      </w:r>
    </w:p>
    <w:p w14:paraId="392AEB00" w14:textId="228B6787" w:rsidR="00826CC8" w:rsidRPr="00A1191A" w:rsidRDefault="00826CC8" w:rsidP="00294C1B">
      <w:pPr>
        <w:tabs>
          <w:tab w:val="left" w:pos="284"/>
          <w:tab w:val="left" w:pos="851"/>
        </w:tabs>
        <w:spacing w:after="0" w:line="240" w:lineRule="auto"/>
        <w:contextualSpacing/>
        <w:jc w:val="both"/>
        <w:rPr>
          <w:rFonts w:ascii="Times New Roman" w:eastAsia="Times New Roman" w:hAnsi="Times New Roman" w:cs="Times New Roman"/>
          <w:b/>
          <w:sz w:val="24"/>
          <w:szCs w:val="24"/>
          <w:lang w:eastAsia="bg-BG"/>
        </w:rPr>
      </w:pPr>
      <w:r w:rsidRPr="00A1191A">
        <w:rPr>
          <w:rFonts w:ascii="Times New Roman" w:eastAsia="Calibri" w:hAnsi="Times New Roman" w:cs="Times New Roman"/>
          <w:sz w:val="24"/>
          <w:szCs w:val="24"/>
          <w:lang w:val="ru-RU"/>
        </w:rPr>
        <w:t xml:space="preserve">По този начин бюджетът на процедурата се увеличи </w:t>
      </w:r>
      <w:r w:rsidRPr="00A1191A">
        <w:rPr>
          <w:rFonts w:ascii="Times New Roman" w:eastAsia="Calibri" w:hAnsi="Times New Roman" w:cs="Times New Roman"/>
          <w:b/>
          <w:sz w:val="24"/>
          <w:szCs w:val="24"/>
          <w:lang w:val="ru-RU"/>
        </w:rPr>
        <w:t>от 94 500 000 лв.</w:t>
      </w:r>
      <w:r w:rsidR="003F28FB" w:rsidRPr="00A1191A">
        <w:rPr>
          <w:rFonts w:ascii="Times New Roman" w:eastAsia="Calibri" w:hAnsi="Times New Roman" w:cs="Times New Roman"/>
          <w:b/>
          <w:sz w:val="24"/>
          <w:szCs w:val="24"/>
          <w:lang w:val="ru-RU"/>
        </w:rPr>
        <w:t>/</w:t>
      </w:r>
      <w:r w:rsidRPr="00A1191A">
        <w:rPr>
          <w:rFonts w:ascii="Times New Roman" w:eastAsia="Times New Roman" w:hAnsi="Times New Roman" w:cs="Times New Roman"/>
          <w:b/>
          <w:sz w:val="24"/>
          <w:szCs w:val="24"/>
          <w:lang w:eastAsia="bg-BG"/>
        </w:rPr>
        <w:t>EUR</w:t>
      </w:r>
      <w:r w:rsidR="004368EB" w:rsidRPr="00A1191A">
        <w:rPr>
          <w:rFonts w:ascii="Times New Roman" w:eastAsia="Times New Roman" w:hAnsi="Times New Roman" w:cs="Times New Roman"/>
          <w:b/>
          <w:sz w:val="24"/>
          <w:szCs w:val="24"/>
          <w:lang w:eastAsia="bg-BG"/>
        </w:rPr>
        <w:t xml:space="preserve"> 48 317 082</w:t>
      </w:r>
      <w:r w:rsidR="007073DE" w:rsidRPr="00A1191A">
        <w:rPr>
          <w:rFonts w:ascii="Times New Roman" w:eastAsia="Times New Roman" w:hAnsi="Times New Roman" w:cs="Times New Roman"/>
          <w:b/>
          <w:sz w:val="24"/>
          <w:szCs w:val="24"/>
          <w:lang w:eastAsia="bg-BG"/>
        </w:rPr>
        <w:t>.</w:t>
      </w:r>
      <w:r w:rsidR="004368EB" w:rsidRPr="00A1191A">
        <w:rPr>
          <w:rFonts w:ascii="Times New Roman" w:eastAsia="Times New Roman" w:hAnsi="Times New Roman" w:cs="Times New Roman"/>
          <w:b/>
          <w:sz w:val="24"/>
          <w:szCs w:val="24"/>
          <w:lang w:eastAsia="bg-BG"/>
        </w:rPr>
        <w:t>77</w:t>
      </w:r>
      <w:r w:rsidRPr="00A1191A">
        <w:rPr>
          <w:rFonts w:ascii="Times New Roman" w:eastAsia="Times New Roman" w:hAnsi="Times New Roman" w:cs="Times New Roman"/>
          <w:b/>
          <w:sz w:val="24"/>
          <w:szCs w:val="24"/>
          <w:lang w:eastAsia="bg-BG"/>
        </w:rPr>
        <w:t xml:space="preserve"> на 135 302 282</w:t>
      </w:r>
      <w:r w:rsidR="007073DE" w:rsidRPr="00A1191A">
        <w:rPr>
          <w:rFonts w:ascii="Times New Roman" w:eastAsia="Times New Roman" w:hAnsi="Times New Roman" w:cs="Times New Roman"/>
          <w:b/>
          <w:sz w:val="24"/>
          <w:szCs w:val="24"/>
          <w:lang w:eastAsia="bg-BG"/>
        </w:rPr>
        <w:t xml:space="preserve">. </w:t>
      </w:r>
      <w:r w:rsidRPr="00A1191A">
        <w:rPr>
          <w:rFonts w:ascii="Times New Roman" w:eastAsia="Times New Roman" w:hAnsi="Times New Roman" w:cs="Times New Roman"/>
          <w:b/>
          <w:sz w:val="24"/>
          <w:szCs w:val="24"/>
          <w:lang w:eastAsia="bg-BG"/>
        </w:rPr>
        <w:t>58</w:t>
      </w:r>
      <w:r w:rsidR="003F28FB" w:rsidRPr="00A1191A">
        <w:rPr>
          <w:rFonts w:ascii="Times New Roman" w:eastAsia="Times New Roman" w:hAnsi="Times New Roman" w:cs="Times New Roman"/>
          <w:b/>
          <w:sz w:val="24"/>
          <w:szCs w:val="24"/>
          <w:lang w:eastAsia="bg-BG"/>
        </w:rPr>
        <w:t>/</w:t>
      </w:r>
      <w:r w:rsidR="007B70AE" w:rsidRPr="00A1191A">
        <w:rPr>
          <w:rFonts w:ascii="Times New Roman" w:eastAsia="Times New Roman" w:hAnsi="Times New Roman" w:cs="Times New Roman"/>
          <w:b/>
          <w:sz w:val="24"/>
          <w:szCs w:val="24"/>
          <w:lang w:eastAsia="bg-BG"/>
        </w:rPr>
        <w:t xml:space="preserve"> </w:t>
      </w:r>
      <w:r w:rsidRPr="00A1191A">
        <w:rPr>
          <w:rFonts w:ascii="Times New Roman" w:eastAsia="Times New Roman" w:hAnsi="Times New Roman" w:cs="Times New Roman"/>
          <w:b/>
          <w:sz w:val="24"/>
          <w:szCs w:val="24"/>
          <w:lang w:eastAsia="bg-BG"/>
        </w:rPr>
        <w:t>EUR</w:t>
      </w:r>
      <w:r w:rsidR="002421A4" w:rsidRPr="00A1191A">
        <w:rPr>
          <w:rFonts w:ascii="Times New Roman" w:eastAsia="Times New Roman" w:hAnsi="Times New Roman" w:cs="Times New Roman"/>
          <w:b/>
          <w:sz w:val="24"/>
          <w:szCs w:val="24"/>
          <w:lang w:eastAsia="bg-BG"/>
        </w:rPr>
        <w:t xml:space="preserve"> </w:t>
      </w:r>
      <w:r w:rsidR="004368EB" w:rsidRPr="00A1191A">
        <w:rPr>
          <w:rFonts w:ascii="Times New Roman" w:eastAsia="Times New Roman" w:hAnsi="Times New Roman" w:cs="Times New Roman"/>
          <w:b/>
          <w:sz w:val="24"/>
          <w:szCs w:val="24"/>
          <w:lang w:eastAsia="bg-BG"/>
        </w:rPr>
        <w:t>68 178 958</w:t>
      </w:r>
      <w:r w:rsidR="007073DE" w:rsidRPr="00A1191A">
        <w:rPr>
          <w:rFonts w:ascii="Times New Roman" w:eastAsia="Times New Roman" w:hAnsi="Times New Roman" w:cs="Times New Roman"/>
          <w:b/>
          <w:sz w:val="24"/>
          <w:szCs w:val="24"/>
          <w:lang w:eastAsia="bg-BG"/>
        </w:rPr>
        <w:t>.</w:t>
      </w:r>
      <w:r w:rsidR="004368EB" w:rsidRPr="00A1191A">
        <w:rPr>
          <w:rFonts w:ascii="Times New Roman" w:eastAsia="Times New Roman" w:hAnsi="Times New Roman" w:cs="Times New Roman"/>
          <w:b/>
          <w:sz w:val="24"/>
          <w:szCs w:val="24"/>
          <w:lang w:eastAsia="bg-BG"/>
        </w:rPr>
        <w:t>54</w:t>
      </w:r>
    </w:p>
    <w:p w14:paraId="3E8632D8" w14:textId="77777777" w:rsidR="00294C1B" w:rsidRPr="00A1191A" w:rsidRDefault="00294C1B" w:rsidP="00294C1B">
      <w:pPr>
        <w:tabs>
          <w:tab w:val="left" w:pos="284"/>
          <w:tab w:val="left" w:pos="851"/>
        </w:tabs>
        <w:spacing w:after="0" w:line="240" w:lineRule="auto"/>
        <w:ind w:left="645" w:firstLine="567"/>
        <w:contextualSpacing/>
        <w:jc w:val="both"/>
        <w:rPr>
          <w:rFonts w:ascii="Verdana" w:eastAsia="Times New Roman" w:hAnsi="Verdana" w:cs="Arial"/>
          <w:sz w:val="20"/>
          <w:szCs w:val="20"/>
        </w:rPr>
      </w:pPr>
    </w:p>
    <w:p w14:paraId="3D596C20" w14:textId="77777777" w:rsidR="00DF7FBD" w:rsidRPr="00A1191A" w:rsidRDefault="00294C1B" w:rsidP="00294C1B">
      <w:pPr>
        <w:tabs>
          <w:tab w:val="left" w:pos="284"/>
          <w:tab w:val="left" w:pos="851"/>
        </w:tabs>
        <w:spacing w:after="0" w:line="240" w:lineRule="auto"/>
        <w:contextualSpacing/>
        <w:jc w:val="both"/>
        <w:rPr>
          <w:rFonts w:ascii="Verdana" w:eastAsia="Times New Roman" w:hAnsi="Verdana" w:cs="Times New Roman"/>
          <w:b/>
          <w:sz w:val="20"/>
          <w:szCs w:val="20"/>
        </w:rPr>
      </w:pPr>
      <w:r w:rsidRPr="00A1191A">
        <w:rPr>
          <w:rFonts w:ascii="Times New Roman" w:eastAsia="Times New Roman" w:hAnsi="Times New Roman" w:cs="Times New Roman"/>
          <w:b/>
          <w:sz w:val="24"/>
          <w:szCs w:val="24"/>
        </w:rPr>
        <w:t>5.1.2.</w:t>
      </w:r>
      <w:r w:rsidR="00DF7FBD" w:rsidRPr="00A1191A">
        <w:rPr>
          <w:rFonts w:ascii="Times New Roman" w:eastAsia="Times New Roman" w:hAnsi="Times New Roman" w:cs="Times New Roman"/>
          <w:b/>
          <w:sz w:val="24"/>
          <w:szCs w:val="24"/>
        </w:rPr>
        <w:t xml:space="preserve"> Операция</w:t>
      </w:r>
      <w:r w:rsidRPr="00A1191A">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sz w:val="24"/>
          <w:szCs w:val="24"/>
        </w:rPr>
        <w:t>„</w:t>
      </w:r>
      <w:r w:rsidRPr="00A1191A">
        <w:rPr>
          <w:rFonts w:ascii="Times New Roman" w:eastAsia="Times New Roman" w:hAnsi="Times New Roman" w:cs="Times New Roman"/>
          <w:b/>
          <w:sz w:val="24"/>
          <w:szCs w:val="24"/>
        </w:rPr>
        <w:t>Подкрепа“</w:t>
      </w:r>
      <w:r w:rsidRPr="00A1191A">
        <w:rPr>
          <w:rFonts w:ascii="Verdana" w:eastAsia="Times New Roman" w:hAnsi="Verdana" w:cs="Times New Roman"/>
          <w:b/>
          <w:sz w:val="20"/>
          <w:szCs w:val="20"/>
        </w:rPr>
        <w:t xml:space="preserve"> </w:t>
      </w:r>
    </w:p>
    <w:p w14:paraId="2A95D16E" w14:textId="77777777" w:rsidR="00DF7FBD" w:rsidRPr="00A1191A" w:rsidRDefault="00DF7FBD" w:rsidP="00294C1B">
      <w:pPr>
        <w:tabs>
          <w:tab w:val="left" w:pos="284"/>
          <w:tab w:val="left" w:pos="851"/>
        </w:tabs>
        <w:spacing w:after="0" w:line="240" w:lineRule="auto"/>
        <w:contextualSpacing/>
        <w:jc w:val="both"/>
        <w:rPr>
          <w:rFonts w:ascii="Verdana" w:eastAsia="Times New Roman" w:hAnsi="Verdana" w:cs="Times New Roman"/>
          <w:b/>
          <w:sz w:val="20"/>
          <w:szCs w:val="20"/>
        </w:rPr>
      </w:pPr>
    </w:p>
    <w:p w14:paraId="50903F94" w14:textId="77777777" w:rsidR="004D5339" w:rsidRPr="00A1191A" w:rsidRDefault="00294C1B" w:rsidP="00294C1B">
      <w:pPr>
        <w:tabs>
          <w:tab w:val="left" w:pos="284"/>
          <w:tab w:val="left" w:pos="851"/>
        </w:tabs>
        <w:spacing w:after="0" w:line="240" w:lineRule="auto"/>
        <w:contextualSpacing/>
        <w:jc w:val="both"/>
        <w:rPr>
          <w:rFonts w:ascii="Verdana" w:eastAsia="Times New Roman" w:hAnsi="Verdana" w:cs="Times New Roman"/>
          <w:sz w:val="20"/>
          <w:szCs w:val="20"/>
        </w:rPr>
      </w:pPr>
      <w:r w:rsidRPr="00A1191A">
        <w:rPr>
          <w:rFonts w:ascii="Times New Roman" w:eastAsia="Times New Roman" w:hAnsi="Times New Roman" w:cs="Times New Roman"/>
          <w:sz w:val="24"/>
          <w:szCs w:val="24"/>
        </w:rPr>
        <w:t xml:space="preserve">На 31.10.2023 г. е сключен договор за предоставяне на БФП с избрания бенефициент - </w:t>
      </w:r>
      <w:r w:rsidR="00DF7FBD" w:rsidRPr="00A1191A">
        <w:rPr>
          <w:rFonts w:ascii="Times New Roman" w:eastAsia="Times New Roman" w:hAnsi="Times New Roman" w:cs="Times New Roman"/>
          <w:sz w:val="24"/>
          <w:szCs w:val="24"/>
        </w:rPr>
        <w:t>С</w:t>
      </w:r>
      <w:r w:rsidRPr="00A1191A">
        <w:rPr>
          <w:rFonts w:ascii="Times New Roman" w:eastAsia="Times New Roman" w:hAnsi="Times New Roman" w:cs="Times New Roman"/>
          <w:sz w:val="24"/>
          <w:szCs w:val="24"/>
        </w:rPr>
        <w:t>дружение „Български червен кръст“</w:t>
      </w:r>
      <w:r w:rsidR="00DF7FBD" w:rsidRPr="00A1191A">
        <w:rPr>
          <w:rFonts w:ascii="Times New Roman" w:eastAsia="Times New Roman" w:hAnsi="Times New Roman" w:cs="Times New Roman"/>
          <w:sz w:val="24"/>
          <w:szCs w:val="24"/>
        </w:rPr>
        <w:t xml:space="preserve">, чиято роля в реализирането на вид помощ 1 е да раздава до края на 2025 г. закупените хранителни продукти и хигиенни материали. </w:t>
      </w:r>
    </w:p>
    <w:p w14:paraId="48E3E9B5" w14:textId="77777777" w:rsidR="00F95164" w:rsidRPr="00A1191A" w:rsidRDefault="00294C1B" w:rsidP="00FA7925">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През 2024 г. за представителите на основната целева група бяха реализирани </w:t>
      </w:r>
      <w:r w:rsidR="0031295A" w:rsidRPr="00A1191A">
        <w:rPr>
          <w:rFonts w:ascii="Times New Roman" w:eastAsia="Times New Roman" w:hAnsi="Times New Roman" w:cs="Times New Roman"/>
          <w:sz w:val="24"/>
          <w:szCs w:val="24"/>
        </w:rPr>
        <w:t xml:space="preserve">три </w:t>
      </w:r>
      <w:r w:rsidRPr="00A1191A">
        <w:rPr>
          <w:rFonts w:ascii="Times New Roman" w:eastAsia="Times New Roman" w:hAnsi="Times New Roman" w:cs="Times New Roman"/>
          <w:sz w:val="24"/>
          <w:szCs w:val="24"/>
        </w:rPr>
        <w:t xml:space="preserve">кампании за раздаване </w:t>
      </w:r>
      <w:r w:rsidR="00FA7925" w:rsidRPr="00A1191A">
        <w:rPr>
          <w:rFonts w:ascii="Times New Roman" w:eastAsia="Times New Roman" w:hAnsi="Times New Roman" w:cs="Times New Roman"/>
          <w:sz w:val="24"/>
          <w:szCs w:val="24"/>
        </w:rPr>
        <w:t xml:space="preserve">на закупените продукти на територията на цялата страна- в периода </w:t>
      </w:r>
      <w:r w:rsidRPr="00A1191A">
        <w:rPr>
          <w:rFonts w:ascii="Times New Roman" w:eastAsia="Times New Roman" w:hAnsi="Times New Roman" w:cs="Times New Roman"/>
          <w:sz w:val="24"/>
          <w:szCs w:val="24"/>
        </w:rPr>
        <w:t>03.04.-07.06.2024 г. за предоставяне на пакети, включващи 15 вида хранителни продукти и през периода от 11.06.-31.07.2024 г. за предоставяне на пакети съдържащи 2 вида месни консерви и пакети съдържащи всички</w:t>
      </w:r>
      <w:r w:rsidR="00CD01FC" w:rsidRPr="00A1191A">
        <w:rPr>
          <w:rFonts w:ascii="Times New Roman" w:eastAsia="Times New Roman" w:hAnsi="Times New Roman" w:cs="Times New Roman"/>
          <w:sz w:val="24"/>
          <w:szCs w:val="24"/>
        </w:rPr>
        <w:t xml:space="preserve"> предварително определени </w:t>
      </w:r>
      <w:r w:rsidRPr="00A1191A">
        <w:rPr>
          <w:rFonts w:ascii="Times New Roman" w:eastAsia="Times New Roman" w:hAnsi="Times New Roman" w:cs="Times New Roman"/>
          <w:sz w:val="24"/>
          <w:szCs w:val="24"/>
        </w:rPr>
        <w:t xml:space="preserve">9 вида хигиенни материали. </w:t>
      </w:r>
      <w:r w:rsidR="00F95164" w:rsidRPr="00A1191A">
        <w:rPr>
          <w:rFonts w:ascii="Times New Roman" w:eastAsia="Times New Roman" w:hAnsi="Times New Roman" w:cs="Times New Roman"/>
          <w:sz w:val="24"/>
          <w:szCs w:val="24"/>
        </w:rPr>
        <w:t xml:space="preserve">Едночленните и двучленните семейства получават най- малко по един пакет с хранителни продукти и един пакет с хигиенни материали, а три и повече членните семейства </w:t>
      </w:r>
      <w:r w:rsidR="00B64A9A" w:rsidRPr="00A1191A">
        <w:rPr>
          <w:rFonts w:ascii="Times New Roman" w:eastAsia="Times New Roman" w:hAnsi="Times New Roman" w:cs="Times New Roman"/>
          <w:sz w:val="24"/>
          <w:szCs w:val="24"/>
        </w:rPr>
        <w:t xml:space="preserve">- </w:t>
      </w:r>
      <w:r w:rsidR="00F95164" w:rsidRPr="00A1191A">
        <w:rPr>
          <w:rFonts w:ascii="Times New Roman" w:eastAsia="Times New Roman" w:hAnsi="Times New Roman" w:cs="Times New Roman"/>
          <w:sz w:val="24"/>
          <w:szCs w:val="24"/>
        </w:rPr>
        <w:t xml:space="preserve"> най- малко по два пакета, в зависимост от количеството закупени продукти.</w:t>
      </w:r>
      <w:r w:rsidR="0031295A" w:rsidRPr="00A1191A">
        <w:rPr>
          <w:rFonts w:ascii="Times New Roman" w:eastAsia="Times New Roman" w:hAnsi="Times New Roman" w:cs="Times New Roman"/>
          <w:sz w:val="24"/>
          <w:szCs w:val="24"/>
        </w:rPr>
        <w:t xml:space="preserve"> На всички млади жени на възраст между 15 и 29 години са предоставени и дамски хигиенни материали.</w:t>
      </w:r>
    </w:p>
    <w:p w14:paraId="6A898F88" w14:textId="77777777" w:rsidR="00B64A9A" w:rsidRPr="00A1191A" w:rsidRDefault="00B64A9A" w:rsidP="00FA7925">
      <w:pPr>
        <w:tabs>
          <w:tab w:val="left" w:pos="284"/>
          <w:tab w:val="left" w:pos="851"/>
        </w:tabs>
        <w:spacing w:after="0" w:line="240" w:lineRule="auto"/>
        <w:contextualSpacing/>
        <w:jc w:val="both"/>
        <w:rPr>
          <w:rFonts w:ascii="Times New Roman" w:eastAsia="Times New Roman" w:hAnsi="Times New Roman" w:cs="Times New Roman"/>
          <w:sz w:val="24"/>
          <w:szCs w:val="24"/>
        </w:rPr>
      </w:pPr>
    </w:p>
    <w:p w14:paraId="3A5438E3" w14:textId="77777777" w:rsidR="0031295A" w:rsidRPr="00A1191A" w:rsidRDefault="0031295A" w:rsidP="0031295A">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С цел раздаване на всички закупени хранителни продукти и хигиенни материали, и недопускане на разхищението им бяха идентифицирани представители на допълнителната целева група на територията на цялата страна, които в периода от 16.09.2024 г. до 14.11.2024 г. получиха нераздадените и неразпределени хранителни продукти и хигиенни материали. </w:t>
      </w:r>
    </w:p>
    <w:p w14:paraId="4C172632" w14:textId="77777777" w:rsidR="0031295A" w:rsidRPr="00A1191A" w:rsidRDefault="0031295A" w:rsidP="0031295A">
      <w:pPr>
        <w:tabs>
          <w:tab w:val="left" w:pos="284"/>
          <w:tab w:val="left" w:pos="851"/>
        </w:tabs>
        <w:spacing w:after="0" w:line="240" w:lineRule="auto"/>
        <w:contextualSpacing/>
        <w:jc w:val="both"/>
        <w:rPr>
          <w:rFonts w:ascii="Times New Roman" w:eastAsia="Times New Roman" w:hAnsi="Times New Roman" w:cs="Times New Roman"/>
          <w:sz w:val="24"/>
          <w:szCs w:val="24"/>
        </w:rPr>
      </w:pPr>
    </w:p>
    <w:p w14:paraId="2F211BD0" w14:textId="77777777" w:rsidR="0031295A" w:rsidRPr="00A1191A" w:rsidRDefault="0031295A" w:rsidP="0031295A">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По данни декларирани от бенефициента в представеното искане за плащане, които са в процес на верификация е осигурена подкрепа по време на всички реализирани кампании за раздаване през 2024 г., както следва:</w:t>
      </w:r>
    </w:p>
    <w:p w14:paraId="2434D7A0" w14:textId="77777777" w:rsidR="0031295A" w:rsidRPr="00A1191A" w:rsidRDefault="0031295A" w:rsidP="00FA7925">
      <w:pPr>
        <w:tabs>
          <w:tab w:val="left" w:pos="284"/>
          <w:tab w:val="left" w:pos="851"/>
        </w:tabs>
        <w:spacing w:after="0" w:line="240" w:lineRule="auto"/>
        <w:contextualSpacing/>
        <w:jc w:val="both"/>
        <w:rPr>
          <w:rFonts w:ascii="Times New Roman" w:eastAsia="Times New Roman" w:hAnsi="Times New Roman" w:cs="Times New Roman"/>
          <w:sz w:val="24"/>
          <w:szCs w:val="24"/>
        </w:rPr>
      </w:pPr>
    </w:p>
    <w:p w14:paraId="1A40DF88" w14:textId="77777777" w:rsidR="00FA7925" w:rsidRPr="00A1191A" w:rsidRDefault="00FA7925" w:rsidP="00FA7925">
      <w:pPr>
        <w:tabs>
          <w:tab w:val="left" w:pos="284"/>
          <w:tab w:val="left" w:pos="851"/>
        </w:tabs>
        <w:spacing w:after="0" w:line="240" w:lineRule="auto"/>
        <w:contextualSpacing/>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3020"/>
        <w:gridCol w:w="3021"/>
        <w:gridCol w:w="3021"/>
      </w:tblGrid>
      <w:tr w:rsidR="00097289" w:rsidRPr="00A1191A" w14:paraId="5C6F7956" w14:textId="77777777" w:rsidTr="00097289">
        <w:tc>
          <w:tcPr>
            <w:tcW w:w="3020" w:type="dxa"/>
          </w:tcPr>
          <w:p w14:paraId="45CC260B" w14:textId="77777777" w:rsidR="00097289" w:rsidRPr="00A1191A" w:rsidRDefault="00097289" w:rsidP="00097289">
            <w:pPr>
              <w:tabs>
                <w:tab w:val="left" w:pos="284"/>
                <w:tab w:val="left" w:pos="851"/>
              </w:tabs>
              <w:contextualSpacing/>
              <w:jc w:val="center"/>
              <w:rPr>
                <w:rFonts w:ascii="Times New Roman" w:eastAsia="Times New Roman" w:hAnsi="Times New Roman" w:cs="Times New Roman"/>
                <w:sz w:val="20"/>
                <w:szCs w:val="20"/>
              </w:rPr>
            </w:pPr>
            <w:r w:rsidRPr="00A1191A">
              <w:rPr>
                <w:rFonts w:ascii="Times New Roman" w:eastAsia="Times New Roman" w:hAnsi="Times New Roman" w:cs="Times New Roman"/>
                <w:sz w:val="20"/>
                <w:szCs w:val="20"/>
              </w:rPr>
              <w:t xml:space="preserve">Вид </w:t>
            </w:r>
          </w:p>
        </w:tc>
        <w:tc>
          <w:tcPr>
            <w:tcW w:w="3021" w:type="dxa"/>
          </w:tcPr>
          <w:p w14:paraId="43DC5255" w14:textId="77777777" w:rsidR="00097289" w:rsidRPr="00A1191A" w:rsidRDefault="00097289" w:rsidP="00097289">
            <w:pPr>
              <w:tabs>
                <w:tab w:val="left" w:pos="284"/>
                <w:tab w:val="left" w:pos="851"/>
              </w:tabs>
              <w:contextualSpacing/>
              <w:jc w:val="center"/>
              <w:rPr>
                <w:rFonts w:ascii="Times New Roman" w:eastAsia="Times New Roman" w:hAnsi="Times New Roman" w:cs="Times New Roman"/>
                <w:sz w:val="20"/>
                <w:szCs w:val="20"/>
              </w:rPr>
            </w:pPr>
            <w:r w:rsidRPr="00A1191A">
              <w:rPr>
                <w:rFonts w:ascii="Times New Roman" w:eastAsia="Times New Roman" w:hAnsi="Times New Roman" w:cs="Times New Roman"/>
                <w:sz w:val="20"/>
                <w:szCs w:val="20"/>
              </w:rPr>
              <w:t>Пакети - брой</w:t>
            </w:r>
          </w:p>
        </w:tc>
        <w:tc>
          <w:tcPr>
            <w:tcW w:w="3021" w:type="dxa"/>
          </w:tcPr>
          <w:p w14:paraId="764F54A7" w14:textId="77777777" w:rsidR="00097289" w:rsidRPr="00A1191A" w:rsidRDefault="00097289" w:rsidP="00097289">
            <w:pPr>
              <w:tabs>
                <w:tab w:val="left" w:pos="284"/>
                <w:tab w:val="left" w:pos="851"/>
              </w:tabs>
              <w:contextualSpacing/>
              <w:jc w:val="both"/>
              <w:rPr>
                <w:rFonts w:ascii="Times New Roman" w:eastAsia="Times New Roman" w:hAnsi="Times New Roman" w:cs="Times New Roman"/>
                <w:sz w:val="20"/>
                <w:szCs w:val="20"/>
              </w:rPr>
            </w:pPr>
            <w:r w:rsidRPr="00A1191A">
              <w:rPr>
                <w:rFonts w:ascii="Times New Roman" w:eastAsia="Times New Roman" w:hAnsi="Times New Roman" w:cs="Times New Roman"/>
                <w:sz w:val="20"/>
                <w:szCs w:val="20"/>
              </w:rPr>
              <w:t xml:space="preserve">Крайни получатели, </w:t>
            </w:r>
            <w:r w:rsidRPr="00A1191A">
              <w:rPr>
                <w:rFonts w:ascii="Times New Roman" w:eastAsia="Times New Roman" w:hAnsi="Times New Roman" w:cs="Times New Roman"/>
                <w:b/>
                <w:sz w:val="20"/>
                <w:szCs w:val="20"/>
              </w:rPr>
              <w:t>основна целева група</w:t>
            </w:r>
            <w:r w:rsidRPr="00A1191A">
              <w:rPr>
                <w:rFonts w:ascii="Times New Roman" w:eastAsia="Times New Roman" w:hAnsi="Times New Roman" w:cs="Times New Roman"/>
                <w:sz w:val="20"/>
                <w:szCs w:val="20"/>
              </w:rPr>
              <w:t xml:space="preserve"> - лица и членовете на техните семейства- брой</w:t>
            </w:r>
          </w:p>
        </w:tc>
      </w:tr>
      <w:tr w:rsidR="00097289" w:rsidRPr="00A1191A" w14:paraId="1FEBDBB1" w14:textId="77777777" w:rsidTr="00097289">
        <w:tc>
          <w:tcPr>
            <w:tcW w:w="3020" w:type="dxa"/>
          </w:tcPr>
          <w:p w14:paraId="3B8EBD05" w14:textId="77777777" w:rsidR="00097289" w:rsidRPr="00A1191A" w:rsidRDefault="00097289" w:rsidP="00FA7925">
            <w:pPr>
              <w:tabs>
                <w:tab w:val="left" w:pos="284"/>
                <w:tab w:val="left" w:pos="851"/>
              </w:tabs>
              <w:contextualSpacing/>
              <w:jc w:val="both"/>
              <w:rPr>
                <w:rFonts w:ascii="Times New Roman" w:eastAsia="Times New Roman" w:hAnsi="Times New Roman" w:cs="Times New Roman"/>
                <w:sz w:val="20"/>
                <w:szCs w:val="20"/>
              </w:rPr>
            </w:pPr>
            <w:r w:rsidRPr="00A1191A">
              <w:rPr>
                <w:rFonts w:ascii="Times New Roman" w:eastAsia="Times New Roman" w:hAnsi="Times New Roman" w:cs="Times New Roman"/>
                <w:sz w:val="20"/>
                <w:szCs w:val="20"/>
              </w:rPr>
              <w:t>Пакети хранителни продукти</w:t>
            </w:r>
          </w:p>
        </w:tc>
        <w:tc>
          <w:tcPr>
            <w:tcW w:w="3021" w:type="dxa"/>
          </w:tcPr>
          <w:p w14:paraId="6DF64E6B" w14:textId="77777777" w:rsidR="00097289" w:rsidRPr="00A1191A" w:rsidRDefault="0031295A" w:rsidP="00FA7925">
            <w:pPr>
              <w:tabs>
                <w:tab w:val="left" w:pos="284"/>
                <w:tab w:val="left" w:pos="851"/>
              </w:tabs>
              <w:contextualSpacing/>
              <w:jc w:val="both"/>
              <w:rPr>
                <w:rFonts w:ascii="Times New Roman" w:eastAsia="Times New Roman" w:hAnsi="Times New Roman" w:cs="Times New Roman"/>
                <w:b/>
                <w:sz w:val="20"/>
                <w:szCs w:val="20"/>
              </w:rPr>
            </w:pPr>
            <w:r w:rsidRPr="00A1191A">
              <w:rPr>
                <w:rFonts w:ascii="Times New Roman" w:eastAsia="Times New Roman" w:hAnsi="Times New Roman" w:cs="Times New Roman"/>
                <w:b/>
                <w:sz w:val="20"/>
                <w:szCs w:val="20"/>
              </w:rPr>
              <w:t>412 247</w:t>
            </w:r>
          </w:p>
        </w:tc>
        <w:tc>
          <w:tcPr>
            <w:tcW w:w="3021" w:type="dxa"/>
          </w:tcPr>
          <w:p w14:paraId="1D2B4467" w14:textId="77777777" w:rsidR="00097289" w:rsidRPr="00A1191A" w:rsidRDefault="0031295A" w:rsidP="00FA7925">
            <w:pPr>
              <w:tabs>
                <w:tab w:val="left" w:pos="284"/>
                <w:tab w:val="left" w:pos="851"/>
              </w:tabs>
              <w:contextualSpacing/>
              <w:jc w:val="both"/>
              <w:rPr>
                <w:rFonts w:ascii="Times New Roman" w:eastAsia="Times New Roman" w:hAnsi="Times New Roman" w:cs="Times New Roman"/>
                <w:b/>
                <w:sz w:val="20"/>
                <w:szCs w:val="20"/>
              </w:rPr>
            </w:pPr>
            <w:r w:rsidRPr="00A1191A">
              <w:rPr>
                <w:rFonts w:ascii="Times New Roman" w:eastAsia="Times New Roman" w:hAnsi="Times New Roman" w:cs="Times New Roman"/>
                <w:b/>
                <w:sz w:val="20"/>
                <w:szCs w:val="20"/>
              </w:rPr>
              <w:t>554 892</w:t>
            </w:r>
          </w:p>
        </w:tc>
      </w:tr>
      <w:tr w:rsidR="00097289" w:rsidRPr="00A1191A" w14:paraId="02AABA46" w14:textId="77777777" w:rsidTr="00097289">
        <w:tc>
          <w:tcPr>
            <w:tcW w:w="3020" w:type="dxa"/>
          </w:tcPr>
          <w:p w14:paraId="3657D896" w14:textId="77777777" w:rsidR="00097289" w:rsidRPr="00A1191A" w:rsidRDefault="00097289" w:rsidP="00FA7925">
            <w:pPr>
              <w:tabs>
                <w:tab w:val="left" w:pos="284"/>
                <w:tab w:val="left" w:pos="851"/>
              </w:tabs>
              <w:contextualSpacing/>
              <w:jc w:val="both"/>
              <w:rPr>
                <w:rFonts w:ascii="Times New Roman" w:eastAsia="Times New Roman" w:hAnsi="Times New Roman" w:cs="Times New Roman"/>
                <w:sz w:val="20"/>
                <w:szCs w:val="20"/>
              </w:rPr>
            </w:pPr>
            <w:r w:rsidRPr="00A1191A">
              <w:rPr>
                <w:rFonts w:ascii="Times New Roman" w:eastAsia="Times New Roman" w:hAnsi="Times New Roman" w:cs="Times New Roman"/>
                <w:sz w:val="20"/>
                <w:szCs w:val="20"/>
              </w:rPr>
              <w:t>Пакети хигиенни материали</w:t>
            </w:r>
          </w:p>
        </w:tc>
        <w:tc>
          <w:tcPr>
            <w:tcW w:w="3021" w:type="dxa"/>
          </w:tcPr>
          <w:p w14:paraId="631CD0AD" w14:textId="77777777" w:rsidR="00097289" w:rsidRPr="00A1191A" w:rsidRDefault="0031295A" w:rsidP="00FA7925">
            <w:pPr>
              <w:tabs>
                <w:tab w:val="left" w:pos="284"/>
                <w:tab w:val="left" w:pos="851"/>
              </w:tabs>
              <w:contextualSpacing/>
              <w:jc w:val="both"/>
              <w:rPr>
                <w:rFonts w:ascii="Times New Roman" w:eastAsia="Times New Roman" w:hAnsi="Times New Roman" w:cs="Times New Roman"/>
                <w:b/>
                <w:sz w:val="20"/>
                <w:szCs w:val="20"/>
              </w:rPr>
            </w:pPr>
            <w:r w:rsidRPr="00A1191A">
              <w:rPr>
                <w:rFonts w:ascii="Times New Roman" w:eastAsia="Times New Roman" w:hAnsi="Times New Roman" w:cs="Times New Roman"/>
                <w:b/>
                <w:sz w:val="20"/>
                <w:szCs w:val="20"/>
              </w:rPr>
              <w:t>387 964</w:t>
            </w:r>
          </w:p>
        </w:tc>
        <w:tc>
          <w:tcPr>
            <w:tcW w:w="3021" w:type="dxa"/>
          </w:tcPr>
          <w:p w14:paraId="637E630C" w14:textId="77777777" w:rsidR="00097289" w:rsidRPr="00A1191A" w:rsidRDefault="0031295A" w:rsidP="00FA7925">
            <w:pPr>
              <w:tabs>
                <w:tab w:val="left" w:pos="284"/>
                <w:tab w:val="left" w:pos="851"/>
              </w:tabs>
              <w:contextualSpacing/>
              <w:jc w:val="both"/>
              <w:rPr>
                <w:rFonts w:ascii="Times New Roman" w:eastAsia="Times New Roman" w:hAnsi="Times New Roman" w:cs="Times New Roman"/>
                <w:b/>
                <w:sz w:val="20"/>
                <w:szCs w:val="20"/>
              </w:rPr>
            </w:pPr>
            <w:r w:rsidRPr="00A1191A">
              <w:rPr>
                <w:rFonts w:ascii="Times New Roman" w:eastAsia="Times New Roman" w:hAnsi="Times New Roman" w:cs="Times New Roman"/>
                <w:b/>
                <w:sz w:val="20"/>
                <w:szCs w:val="20"/>
              </w:rPr>
              <w:t>525 486</w:t>
            </w:r>
          </w:p>
        </w:tc>
      </w:tr>
    </w:tbl>
    <w:p w14:paraId="6AB8CD05" w14:textId="77777777" w:rsidR="00FA7925" w:rsidRPr="00A1191A" w:rsidRDefault="00FA7925" w:rsidP="00FA7925">
      <w:pPr>
        <w:tabs>
          <w:tab w:val="left" w:pos="284"/>
          <w:tab w:val="left" w:pos="851"/>
        </w:tabs>
        <w:spacing w:after="0" w:line="240" w:lineRule="auto"/>
        <w:contextualSpacing/>
        <w:jc w:val="both"/>
        <w:rPr>
          <w:rFonts w:ascii="Times New Roman" w:eastAsia="Times New Roman" w:hAnsi="Times New Roman" w:cs="Times New Roman"/>
          <w:sz w:val="24"/>
          <w:szCs w:val="24"/>
        </w:rPr>
      </w:pPr>
    </w:p>
    <w:p w14:paraId="4E9E1E7F" w14:textId="77777777" w:rsidR="0031295A" w:rsidRPr="00A1191A" w:rsidRDefault="006179F7" w:rsidP="0031295A">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К</w:t>
      </w:r>
      <w:r w:rsidR="0031295A" w:rsidRPr="00A1191A">
        <w:rPr>
          <w:rFonts w:ascii="Times New Roman" w:eastAsia="Times New Roman" w:hAnsi="Times New Roman" w:cs="Times New Roman"/>
          <w:sz w:val="24"/>
          <w:szCs w:val="24"/>
        </w:rPr>
        <w:t>райните получатели на хранителната и материална помощ</w:t>
      </w:r>
      <w:r w:rsidRPr="00A1191A">
        <w:rPr>
          <w:rFonts w:ascii="Times New Roman" w:eastAsia="Times New Roman" w:hAnsi="Times New Roman" w:cs="Times New Roman"/>
          <w:sz w:val="24"/>
          <w:szCs w:val="24"/>
        </w:rPr>
        <w:t xml:space="preserve">, идентифицирани от Агенцията за социално подпомагане </w:t>
      </w:r>
      <w:r w:rsidR="0031295A" w:rsidRPr="00A1191A">
        <w:rPr>
          <w:rFonts w:ascii="Times New Roman" w:eastAsia="Times New Roman" w:hAnsi="Times New Roman" w:cs="Times New Roman"/>
          <w:sz w:val="24"/>
          <w:szCs w:val="24"/>
        </w:rPr>
        <w:t>са</w:t>
      </w:r>
      <w:r w:rsidRPr="00A1191A">
        <w:rPr>
          <w:rFonts w:ascii="Times New Roman" w:eastAsia="Times New Roman" w:hAnsi="Times New Roman" w:cs="Times New Roman"/>
          <w:sz w:val="24"/>
          <w:szCs w:val="24"/>
        </w:rPr>
        <w:t xml:space="preserve"> лица и семейства, които </w:t>
      </w:r>
      <w:r w:rsidR="0031295A" w:rsidRPr="00A1191A">
        <w:rPr>
          <w:rFonts w:ascii="Times New Roman" w:eastAsia="Times New Roman" w:hAnsi="Times New Roman" w:cs="Times New Roman"/>
          <w:sz w:val="24"/>
          <w:szCs w:val="24"/>
        </w:rPr>
        <w:t>:</w:t>
      </w:r>
    </w:p>
    <w:p w14:paraId="2304CB46" w14:textId="77777777" w:rsidR="0031295A" w:rsidRPr="00A1191A" w:rsidRDefault="0031295A" w:rsidP="0031295A">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ab/>
      </w:r>
      <w:r w:rsidR="006179F7" w:rsidRPr="00A1191A">
        <w:rPr>
          <w:rFonts w:ascii="Times New Roman" w:eastAsia="Times New Roman" w:hAnsi="Times New Roman" w:cs="Times New Roman"/>
          <w:sz w:val="24"/>
          <w:szCs w:val="24"/>
        </w:rPr>
        <w:t xml:space="preserve">са </w:t>
      </w:r>
      <w:r w:rsidRPr="00A1191A">
        <w:rPr>
          <w:rFonts w:ascii="Times New Roman" w:eastAsia="Times New Roman" w:hAnsi="Times New Roman" w:cs="Times New Roman"/>
          <w:sz w:val="24"/>
          <w:szCs w:val="24"/>
        </w:rPr>
        <w:t xml:space="preserve">получили </w:t>
      </w:r>
      <w:r w:rsidR="006179F7" w:rsidRPr="00A1191A">
        <w:rPr>
          <w:rFonts w:ascii="Times New Roman" w:eastAsia="Times New Roman" w:hAnsi="Times New Roman" w:cs="Times New Roman"/>
          <w:sz w:val="24"/>
          <w:szCs w:val="24"/>
        </w:rPr>
        <w:t xml:space="preserve">социални помощи </w:t>
      </w:r>
      <w:r w:rsidRPr="00A1191A">
        <w:rPr>
          <w:rFonts w:ascii="Times New Roman" w:eastAsia="Times New Roman" w:hAnsi="Times New Roman" w:cs="Times New Roman"/>
          <w:sz w:val="24"/>
          <w:szCs w:val="24"/>
        </w:rPr>
        <w:t>на различни нормативни основания, в т.ч. и лица и семейства с ниски доходи, получили отказ от социално подпомагане, което не променя нивото им на материално лишение;</w:t>
      </w:r>
    </w:p>
    <w:p w14:paraId="09F70DCE" w14:textId="77777777" w:rsidR="0031295A" w:rsidRPr="00A1191A" w:rsidRDefault="0031295A" w:rsidP="0031295A">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ab/>
        <w:t>поради липса на доход или нисък доход не са в състояние да посрещнат свои основни жизнени потребности;</w:t>
      </w:r>
    </w:p>
    <w:p w14:paraId="65D9555A" w14:textId="77777777" w:rsidR="006179F7" w:rsidRPr="00A1191A" w:rsidRDefault="0031295A" w:rsidP="00CD01FC">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ab/>
      </w:r>
      <w:r w:rsidR="006179F7" w:rsidRPr="00A1191A">
        <w:rPr>
          <w:rFonts w:ascii="Times New Roman" w:eastAsia="Times New Roman" w:hAnsi="Times New Roman" w:cs="Times New Roman"/>
          <w:sz w:val="24"/>
          <w:szCs w:val="24"/>
        </w:rPr>
        <w:t xml:space="preserve">са </w:t>
      </w:r>
      <w:r w:rsidRPr="00A1191A">
        <w:rPr>
          <w:rFonts w:ascii="Times New Roman" w:eastAsia="Times New Roman" w:hAnsi="Times New Roman" w:cs="Times New Roman"/>
          <w:sz w:val="24"/>
          <w:szCs w:val="24"/>
        </w:rPr>
        <w:t xml:space="preserve">изложени на риск от бедност или социално изключване, за които </w:t>
      </w:r>
      <w:r w:rsidR="006179F7" w:rsidRPr="00A1191A">
        <w:rPr>
          <w:rFonts w:ascii="Times New Roman" w:eastAsia="Times New Roman" w:hAnsi="Times New Roman" w:cs="Times New Roman"/>
          <w:sz w:val="24"/>
          <w:szCs w:val="24"/>
        </w:rPr>
        <w:t>е установено</w:t>
      </w:r>
      <w:r w:rsidRPr="00A1191A">
        <w:rPr>
          <w:rFonts w:ascii="Times New Roman" w:eastAsia="Times New Roman" w:hAnsi="Times New Roman" w:cs="Times New Roman"/>
          <w:sz w:val="24"/>
          <w:szCs w:val="24"/>
        </w:rPr>
        <w:t>, че се нуждаят от подпомагане за облекчаване на материалните лишения и недостига на храна.</w:t>
      </w:r>
    </w:p>
    <w:p w14:paraId="5DAC3C67" w14:textId="77777777" w:rsidR="00294C1B" w:rsidRPr="00A1191A" w:rsidRDefault="00CD01FC" w:rsidP="00CD01FC">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П</w:t>
      </w:r>
      <w:r w:rsidR="00294C1B" w:rsidRPr="00A1191A">
        <w:rPr>
          <w:rFonts w:ascii="Times New Roman" w:eastAsia="Times New Roman" w:hAnsi="Times New Roman" w:cs="Times New Roman"/>
          <w:sz w:val="24"/>
          <w:szCs w:val="24"/>
        </w:rPr>
        <w:t xml:space="preserve">риоритетно в списъците </w:t>
      </w:r>
      <w:r w:rsidR="000A6151" w:rsidRPr="00A1191A">
        <w:rPr>
          <w:rFonts w:ascii="Times New Roman" w:eastAsia="Times New Roman" w:hAnsi="Times New Roman" w:cs="Times New Roman"/>
          <w:sz w:val="24"/>
          <w:szCs w:val="24"/>
        </w:rPr>
        <w:t>са</w:t>
      </w:r>
      <w:r w:rsidR="00294C1B" w:rsidRPr="00A1191A">
        <w:rPr>
          <w:rFonts w:ascii="Times New Roman" w:eastAsia="Times New Roman" w:hAnsi="Times New Roman" w:cs="Times New Roman"/>
          <w:sz w:val="24"/>
          <w:szCs w:val="24"/>
        </w:rPr>
        <w:t xml:space="preserve"> включени </w:t>
      </w:r>
      <w:r w:rsidR="000A6151" w:rsidRPr="00A1191A">
        <w:rPr>
          <w:rFonts w:ascii="Times New Roman" w:eastAsia="Times New Roman" w:hAnsi="Times New Roman" w:cs="Times New Roman"/>
          <w:sz w:val="24"/>
          <w:szCs w:val="24"/>
        </w:rPr>
        <w:t xml:space="preserve">и </w:t>
      </w:r>
      <w:r w:rsidR="00294C1B" w:rsidRPr="00A1191A">
        <w:rPr>
          <w:rFonts w:ascii="Times New Roman" w:eastAsia="Times New Roman" w:hAnsi="Times New Roman" w:cs="Times New Roman"/>
          <w:sz w:val="24"/>
          <w:szCs w:val="24"/>
        </w:rPr>
        <w:t>лица и семейства пострадали от масовите наводнения, градушки и пожари през 2024 г.</w:t>
      </w:r>
    </w:p>
    <w:p w14:paraId="33962C09" w14:textId="77777777" w:rsidR="00CD01FC" w:rsidRPr="00A1191A" w:rsidRDefault="00CD01FC" w:rsidP="00CD01FC">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Бенефициентът – Сдружение „Български червен кръст“ има готовност да стартира ново раздаване</w:t>
      </w:r>
      <w:r w:rsidR="000A6151" w:rsidRPr="00A1191A">
        <w:rPr>
          <w:rFonts w:ascii="Times New Roman" w:eastAsia="Times New Roman" w:hAnsi="Times New Roman" w:cs="Times New Roman"/>
          <w:sz w:val="24"/>
          <w:szCs w:val="24"/>
        </w:rPr>
        <w:t xml:space="preserve"> веднага след доставката на следващите договорени и закупени продукти</w:t>
      </w:r>
      <w:r w:rsidR="000E38C6" w:rsidRPr="00A1191A">
        <w:rPr>
          <w:rFonts w:ascii="Times New Roman" w:eastAsia="Times New Roman" w:hAnsi="Times New Roman" w:cs="Times New Roman"/>
          <w:sz w:val="24"/>
          <w:szCs w:val="24"/>
        </w:rPr>
        <w:t xml:space="preserve"> от двата вида пакети</w:t>
      </w:r>
      <w:r w:rsidR="000A6151"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 xml:space="preserve"> </w:t>
      </w:r>
    </w:p>
    <w:p w14:paraId="23242F56" w14:textId="77777777" w:rsidR="004D5339" w:rsidRPr="00A1191A" w:rsidRDefault="004D5339" w:rsidP="00294C1B">
      <w:pPr>
        <w:tabs>
          <w:tab w:val="left" w:pos="284"/>
        </w:tabs>
        <w:spacing w:after="240" w:line="240" w:lineRule="auto"/>
        <w:ind w:firstLine="567"/>
        <w:contextualSpacing/>
        <w:jc w:val="both"/>
        <w:rPr>
          <w:rFonts w:ascii="Verdana" w:eastAsia="Times New Roman" w:hAnsi="Verdana" w:cs="Times New Roman"/>
          <w:sz w:val="20"/>
          <w:szCs w:val="20"/>
        </w:rPr>
      </w:pPr>
    </w:p>
    <w:p w14:paraId="3E38B675" w14:textId="2A4EC61E" w:rsidR="004D5339" w:rsidRPr="00A1191A" w:rsidRDefault="004D5339" w:rsidP="004D5339">
      <w:pPr>
        <w:tabs>
          <w:tab w:val="left" w:pos="284"/>
          <w:tab w:val="left" w:pos="851"/>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Размерът на безвъзмездната финансова помощ, която се предоставя на бенефициента </w:t>
      </w:r>
      <w:r w:rsidR="000A6151" w:rsidRPr="00A1191A">
        <w:rPr>
          <w:rFonts w:ascii="Times New Roman" w:eastAsia="Times New Roman" w:hAnsi="Times New Roman" w:cs="Times New Roman"/>
          <w:sz w:val="24"/>
          <w:szCs w:val="24"/>
        </w:rPr>
        <w:t xml:space="preserve">за реализиране на целите на операцията </w:t>
      </w:r>
      <w:r w:rsidRPr="00A1191A">
        <w:rPr>
          <w:rFonts w:ascii="Times New Roman" w:eastAsia="Times New Roman" w:hAnsi="Times New Roman" w:cs="Times New Roman"/>
          <w:sz w:val="24"/>
          <w:szCs w:val="24"/>
        </w:rPr>
        <w:t xml:space="preserve">е определена съгласно член 22 пар.1, букви в) и д) от Регламент (ЕС) 2021/1057. Първоначално бяха предоставени </w:t>
      </w:r>
      <w:r w:rsidRPr="00A1191A">
        <w:rPr>
          <w:rFonts w:ascii="Times New Roman" w:eastAsia="Times New Roman" w:hAnsi="Times New Roman" w:cs="Times New Roman"/>
          <w:b/>
          <w:sz w:val="24"/>
          <w:szCs w:val="24"/>
        </w:rPr>
        <w:t>13 230 000 лв.</w:t>
      </w:r>
      <w:r w:rsidR="003F28FB" w:rsidRPr="00A1191A">
        <w:rPr>
          <w:rFonts w:ascii="Times New Roman" w:eastAsia="Times New Roman" w:hAnsi="Times New Roman" w:cs="Times New Roman"/>
          <w:b/>
          <w:sz w:val="24"/>
          <w:szCs w:val="24"/>
        </w:rPr>
        <w:t>/</w:t>
      </w:r>
      <w:r w:rsidR="002B27AE" w:rsidRPr="00A1191A">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b/>
          <w:sz w:val="24"/>
          <w:szCs w:val="24"/>
          <w:lang w:eastAsia="bg-BG"/>
        </w:rPr>
        <w:t>EUR</w:t>
      </w:r>
      <w:r w:rsidR="004368EB" w:rsidRPr="00A1191A">
        <w:rPr>
          <w:rFonts w:ascii="Times New Roman" w:eastAsia="Times New Roman" w:hAnsi="Times New Roman" w:cs="Times New Roman"/>
          <w:b/>
          <w:sz w:val="24"/>
          <w:szCs w:val="24"/>
          <w:lang w:eastAsia="bg-BG"/>
        </w:rPr>
        <w:t xml:space="preserve"> 6 764</w:t>
      </w:r>
      <w:r w:rsidR="002421A4" w:rsidRPr="00A1191A">
        <w:rPr>
          <w:rFonts w:ascii="Times New Roman" w:eastAsia="Times New Roman" w:hAnsi="Times New Roman" w:cs="Times New Roman"/>
          <w:b/>
          <w:sz w:val="24"/>
          <w:szCs w:val="24"/>
          <w:lang w:eastAsia="bg-BG"/>
        </w:rPr>
        <w:t> </w:t>
      </w:r>
      <w:r w:rsidR="004368EB" w:rsidRPr="00A1191A">
        <w:rPr>
          <w:rFonts w:ascii="Times New Roman" w:eastAsia="Times New Roman" w:hAnsi="Times New Roman" w:cs="Times New Roman"/>
          <w:b/>
          <w:sz w:val="24"/>
          <w:szCs w:val="24"/>
          <w:lang w:eastAsia="bg-BG"/>
        </w:rPr>
        <w:t>391</w:t>
      </w:r>
      <w:r w:rsidR="00807A13" w:rsidRPr="00A1191A">
        <w:rPr>
          <w:rFonts w:ascii="Times New Roman" w:eastAsia="Times New Roman" w:hAnsi="Times New Roman" w:cs="Times New Roman"/>
          <w:b/>
          <w:sz w:val="24"/>
          <w:szCs w:val="24"/>
          <w:lang w:eastAsia="bg-BG"/>
        </w:rPr>
        <w:t>.</w:t>
      </w:r>
      <w:r w:rsidR="004368EB" w:rsidRPr="00A1191A">
        <w:rPr>
          <w:rFonts w:ascii="Times New Roman" w:eastAsia="Times New Roman" w:hAnsi="Times New Roman" w:cs="Times New Roman"/>
          <w:b/>
          <w:sz w:val="24"/>
          <w:szCs w:val="24"/>
          <w:lang w:eastAsia="bg-BG"/>
        </w:rPr>
        <w:t>58</w:t>
      </w:r>
      <w:r w:rsidR="002421A4" w:rsidRPr="00A1191A">
        <w:rPr>
          <w:rFonts w:ascii="Times New Roman" w:eastAsia="Times New Roman" w:hAnsi="Times New Roman" w:cs="Times New Roman"/>
          <w:b/>
          <w:sz w:val="24"/>
          <w:szCs w:val="24"/>
          <w:lang w:eastAsia="bg-BG"/>
        </w:rPr>
        <w:t xml:space="preserve"> </w:t>
      </w:r>
      <w:r w:rsidR="004368EB" w:rsidRPr="00A1191A">
        <w:rPr>
          <w:rFonts w:ascii="Times New Roman" w:eastAsia="Times New Roman" w:hAnsi="Times New Roman" w:cs="Times New Roman"/>
          <w:b/>
          <w:sz w:val="24"/>
          <w:szCs w:val="24"/>
          <w:lang w:eastAsia="bg-BG"/>
        </w:rPr>
        <w:t>,</w:t>
      </w:r>
      <w:r w:rsidR="004368EB" w:rsidRPr="00A1191A">
        <w:rPr>
          <w:rFonts w:ascii="Times New Roman" w:eastAsia="Times New Roman" w:hAnsi="Times New Roman" w:cs="Times New Roman"/>
          <w:sz w:val="24"/>
          <w:szCs w:val="24"/>
          <w:lang w:eastAsia="bg-BG"/>
        </w:rPr>
        <w:t xml:space="preserve"> </w:t>
      </w:r>
      <w:r w:rsidRPr="00A1191A">
        <w:rPr>
          <w:rFonts w:ascii="Times New Roman" w:eastAsia="Times New Roman" w:hAnsi="Times New Roman" w:cs="Times New Roman"/>
          <w:sz w:val="24"/>
          <w:szCs w:val="24"/>
          <w:lang w:eastAsia="bg-BG"/>
        </w:rPr>
        <w:t>но след увеличението на средствата за закупуване на продуктите, безвъзмездната финансова помощ по изпълняваната и в момента операция се увеличи</w:t>
      </w:r>
      <w:r w:rsidRPr="00A1191A">
        <w:rPr>
          <w:rFonts w:ascii="Times New Roman" w:eastAsia="Times New Roman" w:hAnsi="Times New Roman" w:cs="Times New Roman"/>
          <w:b/>
          <w:sz w:val="24"/>
          <w:szCs w:val="24"/>
          <w:lang w:eastAsia="bg-BG"/>
        </w:rPr>
        <w:t xml:space="preserve"> </w:t>
      </w:r>
      <w:r w:rsidRPr="00A1191A">
        <w:rPr>
          <w:rFonts w:ascii="Times New Roman" w:eastAsia="Times New Roman" w:hAnsi="Times New Roman" w:cs="Times New Roman"/>
          <w:sz w:val="24"/>
          <w:szCs w:val="24"/>
          <w:lang w:eastAsia="bg-BG"/>
        </w:rPr>
        <w:t>с</w:t>
      </w:r>
      <w:r w:rsidRPr="00A1191A">
        <w:rPr>
          <w:rFonts w:ascii="Times New Roman" w:eastAsia="Times New Roman" w:hAnsi="Times New Roman" w:cs="Times New Roman"/>
          <w:b/>
          <w:sz w:val="24"/>
          <w:szCs w:val="24"/>
          <w:lang w:eastAsia="bg-BG"/>
        </w:rPr>
        <w:t xml:space="preserve"> 5 712 319</w:t>
      </w:r>
      <w:r w:rsidR="00807A13" w:rsidRPr="00A1191A">
        <w:rPr>
          <w:rFonts w:ascii="Times New Roman" w:eastAsia="Times New Roman" w:hAnsi="Times New Roman" w:cs="Times New Roman"/>
          <w:b/>
          <w:sz w:val="24"/>
          <w:szCs w:val="24"/>
          <w:lang w:eastAsia="bg-BG"/>
        </w:rPr>
        <w:t xml:space="preserve">. </w:t>
      </w:r>
      <w:r w:rsidRPr="00A1191A">
        <w:rPr>
          <w:rFonts w:ascii="Times New Roman" w:eastAsia="Times New Roman" w:hAnsi="Times New Roman" w:cs="Times New Roman"/>
          <w:b/>
          <w:sz w:val="24"/>
          <w:szCs w:val="24"/>
          <w:lang w:eastAsia="bg-BG"/>
        </w:rPr>
        <w:t>56 лв</w:t>
      </w:r>
      <w:r w:rsidR="002421A4" w:rsidRPr="00A1191A">
        <w:rPr>
          <w:rFonts w:ascii="Times New Roman" w:eastAsia="Times New Roman" w:hAnsi="Times New Roman" w:cs="Times New Roman"/>
          <w:b/>
          <w:sz w:val="24"/>
          <w:szCs w:val="24"/>
          <w:lang w:eastAsia="bg-BG"/>
        </w:rPr>
        <w:t xml:space="preserve"> </w:t>
      </w:r>
      <w:r w:rsidRPr="00A1191A">
        <w:rPr>
          <w:rFonts w:ascii="Times New Roman" w:eastAsia="Times New Roman" w:hAnsi="Times New Roman" w:cs="Times New Roman"/>
          <w:b/>
          <w:sz w:val="24"/>
          <w:szCs w:val="24"/>
          <w:lang w:eastAsia="bg-BG"/>
        </w:rPr>
        <w:t>.</w:t>
      </w:r>
      <w:r w:rsidR="003F28FB" w:rsidRPr="00A1191A">
        <w:t>/</w:t>
      </w:r>
      <w:r w:rsidR="002B27AE" w:rsidRPr="00A1191A">
        <w:t xml:space="preserve"> </w:t>
      </w:r>
      <w:r w:rsidRPr="00A1191A">
        <w:rPr>
          <w:rFonts w:ascii="Times New Roman" w:eastAsia="Times New Roman" w:hAnsi="Times New Roman" w:cs="Times New Roman"/>
          <w:b/>
          <w:sz w:val="24"/>
          <w:szCs w:val="24"/>
          <w:lang w:eastAsia="bg-BG"/>
        </w:rPr>
        <w:t>EUR</w:t>
      </w:r>
      <w:r w:rsidR="00833B29" w:rsidRPr="00A1191A">
        <w:rPr>
          <w:rFonts w:ascii="Times New Roman" w:eastAsia="Times New Roman" w:hAnsi="Times New Roman" w:cs="Times New Roman"/>
          <w:b/>
          <w:sz w:val="24"/>
          <w:szCs w:val="24"/>
          <w:lang w:eastAsia="bg-BG"/>
        </w:rPr>
        <w:t xml:space="preserve"> </w:t>
      </w:r>
      <w:r w:rsidR="004368EB" w:rsidRPr="00A1191A">
        <w:rPr>
          <w:rFonts w:ascii="Times New Roman" w:eastAsia="Times New Roman" w:hAnsi="Times New Roman" w:cs="Times New Roman"/>
          <w:b/>
          <w:sz w:val="24"/>
          <w:szCs w:val="24"/>
          <w:lang w:eastAsia="bg-BG"/>
        </w:rPr>
        <w:t>2 920 662</w:t>
      </w:r>
      <w:r w:rsidR="00807A13" w:rsidRPr="00A1191A">
        <w:rPr>
          <w:rFonts w:ascii="Times New Roman" w:eastAsia="Times New Roman" w:hAnsi="Times New Roman" w:cs="Times New Roman"/>
          <w:b/>
          <w:sz w:val="24"/>
          <w:szCs w:val="24"/>
          <w:lang w:eastAsia="bg-BG"/>
        </w:rPr>
        <w:t>.</w:t>
      </w:r>
      <w:r w:rsidR="004368EB" w:rsidRPr="00A1191A">
        <w:rPr>
          <w:rFonts w:ascii="Times New Roman" w:eastAsia="Times New Roman" w:hAnsi="Times New Roman" w:cs="Times New Roman"/>
          <w:b/>
          <w:sz w:val="24"/>
          <w:szCs w:val="24"/>
          <w:lang w:eastAsia="bg-BG"/>
        </w:rPr>
        <w:t xml:space="preserve">61,  </w:t>
      </w:r>
      <w:r w:rsidRPr="00A1191A">
        <w:rPr>
          <w:rFonts w:ascii="Times New Roman" w:eastAsia="Times New Roman" w:hAnsi="Times New Roman" w:cs="Times New Roman"/>
          <w:sz w:val="24"/>
          <w:szCs w:val="24"/>
          <w:lang w:eastAsia="bg-BG"/>
        </w:rPr>
        <w:t>и стана</w:t>
      </w:r>
      <w:r w:rsidRPr="00A1191A">
        <w:rPr>
          <w:rFonts w:ascii="Times New Roman" w:eastAsia="Times New Roman" w:hAnsi="Times New Roman" w:cs="Times New Roman"/>
          <w:b/>
          <w:sz w:val="24"/>
          <w:szCs w:val="24"/>
          <w:lang w:eastAsia="bg-BG"/>
        </w:rPr>
        <w:t xml:space="preserve"> </w:t>
      </w:r>
      <w:r w:rsidRPr="00A1191A">
        <w:rPr>
          <w:rFonts w:ascii="Times New Roman" w:eastAsia="Times New Roman" w:hAnsi="Times New Roman" w:cs="Times New Roman"/>
          <w:b/>
          <w:sz w:val="24"/>
          <w:szCs w:val="24"/>
        </w:rPr>
        <w:t>18 942 319</w:t>
      </w:r>
      <w:r w:rsidR="00807A13" w:rsidRPr="00A1191A">
        <w:rPr>
          <w:rFonts w:ascii="Times New Roman" w:eastAsia="Times New Roman" w:hAnsi="Times New Roman" w:cs="Times New Roman"/>
          <w:b/>
          <w:sz w:val="24"/>
          <w:szCs w:val="24"/>
        </w:rPr>
        <w:t>.</w:t>
      </w:r>
      <w:r w:rsidRPr="00A1191A">
        <w:rPr>
          <w:rFonts w:ascii="Times New Roman" w:eastAsia="Times New Roman" w:hAnsi="Times New Roman" w:cs="Times New Roman"/>
          <w:b/>
          <w:sz w:val="24"/>
          <w:szCs w:val="24"/>
        </w:rPr>
        <w:t>56 лв.</w:t>
      </w:r>
      <w:r w:rsidR="003F28FB" w:rsidRPr="00A1191A">
        <w:rPr>
          <w:rFonts w:ascii="Times New Roman" w:eastAsia="Times New Roman" w:hAnsi="Times New Roman" w:cs="Times New Roman"/>
          <w:sz w:val="24"/>
          <w:szCs w:val="24"/>
        </w:rPr>
        <w:t>/</w:t>
      </w:r>
      <w:r w:rsidR="002B27AE"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b/>
          <w:sz w:val="24"/>
          <w:szCs w:val="24"/>
          <w:lang w:eastAsia="bg-BG"/>
        </w:rPr>
        <w:t>EUR</w:t>
      </w:r>
      <w:r w:rsidR="00833B29" w:rsidRPr="00A1191A">
        <w:rPr>
          <w:rFonts w:ascii="Times New Roman" w:eastAsia="Times New Roman" w:hAnsi="Times New Roman" w:cs="Times New Roman"/>
          <w:b/>
          <w:sz w:val="24"/>
          <w:szCs w:val="24"/>
          <w:lang w:eastAsia="bg-BG"/>
        </w:rPr>
        <w:t xml:space="preserve"> </w:t>
      </w:r>
      <w:r w:rsidR="004368EB" w:rsidRPr="00A1191A">
        <w:rPr>
          <w:rFonts w:ascii="Times New Roman" w:eastAsia="Times New Roman" w:hAnsi="Times New Roman" w:cs="Times New Roman"/>
          <w:b/>
          <w:sz w:val="24"/>
          <w:szCs w:val="24"/>
          <w:lang w:eastAsia="bg-BG"/>
        </w:rPr>
        <w:t>9 685 054</w:t>
      </w:r>
      <w:r w:rsidR="00807A13" w:rsidRPr="00A1191A">
        <w:rPr>
          <w:rFonts w:ascii="Times New Roman" w:eastAsia="Times New Roman" w:hAnsi="Times New Roman" w:cs="Times New Roman"/>
          <w:b/>
          <w:sz w:val="24"/>
          <w:szCs w:val="24"/>
          <w:lang w:eastAsia="bg-BG"/>
        </w:rPr>
        <w:t>.</w:t>
      </w:r>
      <w:r w:rsidR="004368EB" w:rsidRPr="00A1191A">
        <w:rPr>
          <w:rFonts w:ascii="Times New Roman" w:eastAsia="Times New Roman" w:hAnsi="Times New Roman" w:cs="Times New Roman"/>
          <w:b/>
          <w:sz w:val="24"/>
          <w:szCs w:val="24"/>
          <w:lang w:eastAsia="bg-BG"/>
        </w:rPr>
        <w:t xml:space="preserve">20.  </w:t>
      </w:r>
    </w:p>
    <w:p w14:paraId="20BC7388" w14:textId="77777777" w:rsidR="004D5339" w:rsidRPr="00A1191A" w:rsidRDefault="004D5339" w:rsidP="004D5339">
      <w:pPr>
        <w:tabs>
          <w:tab w:val="left" w:pos="284"/>
          <w:tab w:val="left" w:pos="851"/>
        </w:tabs>
        <w:spacing w:after="0" w:line="240" w:lineRule="auto"/>
        <w:contextualSpacing/>
        <w:jc w:val="both"/>
        <w:rPr>
          <w:rFonts w:ascii="Verdana" w:eastAsia="Times New Roman" w:hAnsi="Verdana" w:cs="Times New Roman"/>
          <w:sz w:val="20"/>
          <w:szCs w:val="20"/>
        </w:rPr>
      </w:pPr>
    </w:p>
    <w:p w14:paraId="78A8F7C1" w14:textId="77777777" w:rsidR="004D5339" w:rsidRPr="00A1191A" w:rsidRDefault="000A6151" w:rsidP="000A6151">
      <w:pPr>
        <w:tabs>
          <w:tab w:val="left" w:pos="284"/>
        </w:tabs>
        <w:spacing w:after="240" w:line="240" w:lineRule="auto"/>
        <w:contextualSpacing/>
        <w:jc w:val="both"/>
        <w:rPr>
          <w:rFonts w:ascii="Times New Roman" w:eastAsia="Times New Roman" w:hAnsi="Times New Roman" w:cs="Times New Roman"/>
          <w:b/>
          <w:sz w:val="24"/>
          <w:szCs w:val="24"/>
          <w:u w:val="single"/>
        </w:rPr>
      </w:pPr>
      <w:r w:rsidRPr="00A1191A">
        <w:rPr>
          <w:rFonts w:ascii="Times New Roman" w:eastAsia="Times New Roman" w:hAnsi="Times New Roman" w:cs="Times New Roman"/>
          <w:b/>
          <w:sz w:val="24"/>
          <w:szCs w:val="24"/>
          <w:u w:val="single"/>
        </w:rPr>
        <w:t>Изводи от изпълнението на вид помощ 1- „Подпомагане с пакети хранителни продукти и хигиенни материали“:</w:t>
      </w:r>
    </w:p>
    <w:p w14:paraId="05358EAB" w14:textId="77777777" w:rsidR="00EB6382" w:rsidRPr="00A1191A" w:rsidRDefault="000A6151" w:rsidP="000A6151">
      <w:pPr>
        <w:pStyle w:val="ListParagraph"/>
        <w:numPr>
          <w:ilvl w:val="0"/>
          <w:numId w:val="41"/>
        </w:numPr>
        <w:tabs>
          <w:tab w:val="left" w:pos="284"/>
        </w:tabs>
        <w:spacing w:after="24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операцията се изпълнява по предварително определения начин в одобрената Програма „Храни и основно материално подпомагане“</w:t>
      </w:r>
      <w:r w:rsidR="00EB6382" w:rsidRPr="00A1191A">
        <w:rPr>
          <w:rFonts w:ascii="Times New Roman" w:eastAsia="Times New Roman" w:hAnsi="Times New Roman" w:cs="Times New Roman"/>
          <w:sz w:val="24"/>
          <w:szCs w:val="24"/>
        </w:rPr>
        <w:t>;</w:t>
      </w:r>
    </w:p>
    <w:p w14:paraId="72AEEACB" w14:textId="77777777" w:rsidR="00EB6382" w:rsidRPr="00A1191A" w:rsidRDefault="00EB6382" w:rsidP="000A6151">
      <w:pPr>
        <w:pStyle w:val="ListParagraph"/>
        <w:numPr>
          <w:ilvl w:val="0"/>
          <w:numId w:val="41"/>
        </w:numPr>
        <w:tabs>
          <w:tab w:val="left" w:pos="284"/>
        </w:tabs>
        <w:spacing w:after="24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създадената организация за нейната реализация гарантира пълно национално покритие, едновременност на подкрепата и обхващането на най- уязвимите хора в страната;</w:t>
      </w:r>
    </w:p>
    <w:p w14:paraId="3B72622F" w14:textId="77777777" w:rsidR="004D5339" w:rsidRPr="00A1191A" w:rsidRDefault="00EB6382" w:rsidP="000A6151">
      <w:pPr>
        <w:pStyle w:val="ListParagraph"/>
        <w:numPr>
          <w:ilvl w:val="0"/>
          <w:numId w:val="41"/>
        </w:numPr>
        <w:tabs>
          <w:tab w:val="left" w:pos="284"/>
        </w:tabs>
        <w:spacing w:after="24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трудностите при нейната реализация произтичат от външни икономически, политически и природни фактори, което обуславя необходимост от гъвкави решения, предприети от националното правителство и от Управляващите органи на ПХОМП и ПРЧР, за да се отговори на нуждите на най- уязвимите граждани в страната своевременно. </w:t>
      </w:r>
    </w:p>
    <w:p w14:paraId="2E2D8968" w14:textId="77777777" w:rsidR="00EB6382" w:rsidRPr="00A1191A" w:rsidRDefault="00EB6382" w:rsidP="000A6151">
      <w:pPr>
        <w:pStyle w:val="ListParagraph"/>
        <w:numPr>
          <w:ilvl w:val="0"/>
          <w:numId w:val="41"/>
        </w:numPr>
        <w:tabs>
          <w:tab w:val="left" w:pos="284"/>
        </w:tabs>
        <w:spacing w:after="24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Не се установява необходимост от промяна в механизма на изпълнение, целевите групи и вида на предоставяното подпомагане. </w:t>
      </w:r>
    </w:p>
    <w:p w14:paraId="23FD1693" w14:textId="77777777" w:rsidR="00294C1B" w:rsidRPr="00A1191A" w:rsidRDefault="00294C1B" w:rsidP="00294C1B">
      <w:pPr>
        <w:tabs>
          <w:tab w:val="left" w:pos="284"/>
        </w:tabs>
        <w:spacing w:after="240" w:line="240" w:lineRule="auto"/>
        <w:ind w:firstLine="567"/>
        <w:contextualSpacing/>
        <w:jc w:val="both"/>
        <w:rPr>
          <w:rFonts w:ascii="Verdana" w:eastAsia="Times New Roman" w:hAnsi="Verdana" w:cs="Times New Roman"/>
          <w:sz w:val="20"/>
          <w:szCs w:val="20"/>
        </w:rPr>
      </w:pPr>
    </w:p>
    <w:p w14:paraId="3F57DD4B" w14:textId="77777777" w:rsidR="00294C1B" w:rsidRPr="00A1191A" w:rsidRDefault="00294C1B" w:rsidP="00EB6382">
      <w:pPr>
        <w:tabs>
          <w:tab w:val="left" w:pos="284"/>
        </w:tabs>
        <w:spacing w:before="120" w:after="100" w:afterAutospacing="1" w:line="240" w:lineRule="auto"/>
        <w:contextualSpacing/>
        <w:jc w:val="both"/>
        <w:rPr>
          <w:rFonts w:ascii="Times New Roman" w:eastAsia="Times New Roman" w:hAnsi="Times New Roman" w:cs="Times New Roman"/>
          <w:b/>
          <w:sz w:val="24"/>
          <w:szCs w:val="24"/>
          <w:u w:val="single"/>
          <w:lang w:eastAsia="bg-BG"/>
        </w:rPr>
      </w:pPr>
      <w:r w:rsidRPr="00A1191A">
        <w:rPr>
          <w:rFonts w:ascii="Times New Roman" w:eastAsia="Times New Roman" w:hAnsi="Times New Roman" w:cs="Times New Roman"/>
          <w:b/>
          <w:sz w:val="24"/>
          <w:szCs w:val="24"/>
          <w:u w:val="single"/>
          <w:lang w:eastAsia="bg-BG"/>
        </w:rPr>
        <w:t>Вид помощ 2: „Топъл обяд“</w:t>
      </w:r>
    </w:p>
    <w:p w14:paraId="28D1628F" w14:textId="77777777" w:rsidR="00EB6382" w:rsidRPr="00A1191A" w:rsidRDefault="00EB6382" w:rsidP="00294C1B">
      <w:pPr>
        <w:pStyle w:val="ListParagraph"/>
        <w:numPr>
          <w:ilvl w:val="2"/>
          <w:numId w:val="39"/>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b/>
          <w:sz w:val="24"/>
          <w:szCs w:val="24"/>
          <w:lang w:eastAsia="bg-BG"/>
        </w:rPr>
        <w:t>Операция</w:t>
      </w:r>
      <w:r w:rsidR="00294C1B" w:rsidRPr="00A1191A">
        <w:rPr>
          <w:rFonts w:ascii="Times New Roman" w:eastAsia="Times New Roman" w:hAnsi="Times New Roman" w:cs="Times New Roman"/>
          <w:b/>
          <w:sz w:val="24"/>
          <w:szCs w:val="24"/>
          <w:lang w:eastAsia="bg-BG"/>
        </w:rPr>
        <w:t xml:space="preserve"> „Топъл обяд“</w:t>
      </w:r>
      <w:r w:rsidRPr="00A1191A">
        <w:rPr>
          <w:rFonts w:ascii="Times New Roman" w:eastAsia="Times New Roman" w:hAnsi="Times New Roman" w:cs="Times New Roman"/>
          <w:b/>
          <w:sz w:val="24"/>
          <w:szCs w:val="24"/>
          <w:lang w:eastAsia="bg-BG"/>
        </w:rPr>
        <w:t>.</w:t>
      </w:r>
    </w:p>
    <w:p w14:paraId="03BED966" w14:textId="77777777" w:rsidR="00EB6382" w:rsidRPr="00A1191A" w:rsidRDefault="00EB6382" w:rsidP="00EB6382">
      <w:pPr>
        <w:spacing w:after="0" w:line="240" w:lineRule="auto"/>
        <w:jc w:val="both"/>
        <w:rPr>
          <w:rFonts w:ascii="Verdana" w:eastAsia="Times New Roman" w:hAnsi="Verdana" w:cs="Times New Roman"/>
          <w:sz w:val="20"/>
          <w:szCs w:val="20"/>
          <w:lang w:eastAsia="bg-BG"/>
        </w:rPr>
      </w:pPr>
    </w:p>
    <w:p w14:paraId="4BA6E28A" w14:textId="77777777" w:rsidR="00340E27" w:rsidRPr="00A1191A" w:rsidRDefault="00EB6382" w:rsidP="00EB6382">
      <w:p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В периода от стартиране на операцията – 01.10.2022 г. до момента са сключени </w:t>
      </w:r>
      <w:r w:rsidR="00294C1B" w:rsidRPr="00A1191A">
        <w:rPr>
          <w:rFonts w:ascii="Times New Roman" w:eastAsia="Times New Roman" w:hAnsi="Times New Roman" w:cs="Times New Roman"/>
          <w:sz w:val="24"/>
          <w:szCs w:val="24"/>
          <w:lang w:eastAsia="bg-BG"/>
        </w:rPr>
        <w:t>общо 244 договора с общини и райони на общини. Към момента е приключило изпълнението на 14 договора, а по останалите 230 договора</w:t>
      </w:r>
      <w:r w:rsidR="00340E27" w:rsidRPr="00A1191A">
        <w:rPr>
          <w:rFonts w:ascii="Times New Roman" w:eastAsia="Times New Roman" w:hAnsi="Times New Roman" w:cs="Times New Roman"/>
          <w:sz w:val="24"/>
          <w:szCs w:val="24"/>
          <w:lang w:eastAsia="bg-BG"/>
        </w:rPr>
        <w:t xml:space="preserve"> общините са поели ангажимент да осигуряват топъл обяд годишно на 69 000 лица.</w:t>
      </w:r>
      <w:r w:rsidR="00294C1B" w:rsidRPr="00A1191A">
        <w:rPr>
          <w:rFonts w:ascii="Times New Roman" w:eastAsia="Times New Roman" w:hAnsi="Times New Roman" w:cs="Times New Roman"/>
          <w:sz w:val="24"/>
          <w:szCs w:val="24"/>
          <w:lang w:eastAsia="bg-BG"/>
        </w:rPr>
        <w:t xml:space="preserve"> </w:t>
      </w:r>
    </w:p>
    <w:p w14:paraId="5C4DA2B8" w14:textId="77777777" w:rsidR="00340E27" w:rsidRPr="00A1191A" w:rsidRDefault="00340E27" w:rsidP="00340E27">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В процеса по разработване  на Програмата и в последствие при разпределяне на ресурса по операции, за целите на бюджета на операция „Топъл обяд“ бяха направени разчети на база исторически опит от предходния програмен период за средногодишно 50 000 потребители. </w:t>
      </w:r>
    </w:p>
    <w:p w14:paraId="29685DD6" w14:textId="77777777" w:rsidR="00340E27" w:rsidRPr="00A1191A" w:rsidRDefault="00340E27" w:rsidP="00340E27">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При обявяване на процедурата беше регистриран значително по- висок интерес от страна на общините, тъй като мярката „топъл обяд“ се оказа търсена и особено необходима в условията на множеството кризи, през които преминава страната ни.</w:t>
      </w:r>
    </w:p>
    <w:p w14:paraId="23E4B149" w14:textId="77777777" w:rsidR="00340E27" w:rsidRPr="00A1191A" w:rsidRDefault="00340E27" w:rsidP="00340E27">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В следствие на нарасналата нужда, особено сред възрастните  хора и хората с увреждания и инициативността на общините, броят на потребители е </w:t>
      </w:r>
      <w:r w:rsidRPr="00A1191A">
        <w:rPr>
          <w:rFonts w:ascii="Times New Roman" w:eastAsia="Times New Roman" w:hAnsi="Times New Roman" w:cs="Times New Roman"/>
          <w:b/>
          <w:sz w:val="24"/>
          <w:szCs w:val="24"/>
        </w:rPr>
        <w:t>с 38 %</w:t>
      </w:r>
      <w:r w:rsidR="00ED7A0D" w:rsidRPr="00A1191A">
        <w:rPr>
          <w:rFonts w:ascii="Times New Roman" w:eastAsia="Times New Roman" w:hAnsi="Times New Roman" w:cs="Times New Roman"/>
          <w:b/>
          <w:sz w:val="24"/>
          <w:szCs w:val="24"/>
        </w:rPr>
        <w:t xml:space="preserve"> </w:t>
      </w:r>
      <w:r w:rsidR="00ED7A0D" w:rsidRPr="00A1191A">
        <w:rPr>
          <w:rFonts w:ascii="Times New Roman" w:eastAsia="Times New Roman" w:hAnsi="Times New Roman" w:cs="Times New Roman"/>
          <w:sz w:val="24"/>
          <w:szCs w:val="24"/>
        </w:rPr>
        <w:t>по- висок</w:t>
      </w:r>
      <w:r w:rsidR="00ED7A0D" w:rsidRPr="00A1191A">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sz w:val="24"/>
          <w:szCs w:val="24"/>
        </w:rPr>
        <w:t xml:space="preserve"> спрямо първоначалните разчети</w:t>
      </w:r>
      <w:r w:rsidR="00ED7A0D" w:rsidRPr="00A1191A">
        <w:rPr>
          <w:rFonts w:ascii="Times New Roman" w:eastAsia="Times New Roman" w:hAnsi="Times New Roman" w:cs="Times New Roman"/>
          <w:sz w:val="24"/>
          <w:szCs w:val="24"/>
        </w:rPr>
        <w:t>, още при стартирането на операцията</w:t>
      </w:r>
      <w:r w:rsidR="00403015" w:rsidRPr="00A1191A">
        <w:rPr>
          <w:rFonts w:ascii="Times New Roman" w:eastAsia="Times New Roman" w:hAnsi="Times New Roman" w:cs="Times New Roman"/>
          <w:sz w:val="24"/>
          <w:szCs w:val="24"/>
        </w:rPr>
        <w:t xml:space="preserve">. </w:t>
      </w:r>
      <w:r w:rsidR="00325059" w:rsidRPr="00A1191A">
        <w:rPr>
          <w:rFonts w:ascii="Times New Roman" w:eastAsia="Times New Roman" w:hAnsi="Times New Roman" w:cs="Times New Roman"/>
          <w:sz w:val="24"/>
          <w:szCs w:val="24"/>
        </w:rPr>
        <w:t>Броят на включените общини нарасна с 10 % спрямо броя на общините, реализирали дейността в предходния програмен период. Постигна се пълен национален обхват на мярката, като почти 90 на сто от общините и районите на общини предоставят топъл обяд.</w:t>
      </w:r>
    </w:p>
    <w:p w14:paraId="17720F7E" w14:textId="77777777" w:rsidR="00A6443D" w:rsidRPr="00A1191A" w:rsidRDefault="00A6443D" w:rsidP="000E38C6">
      <w:pPr>
        <w:spacing w:after="0" w:line="240" w:lineRule="auto"/>
        <w:jc w:val="both"/>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До 31.12.2024 г. при изпълнение на операция „Топъл обяд“ и въз основа на действително верифицираните искания за плащане на конкретните бенефициенти е отчетена предоставена подкрепа на общ  брой крайни получатели – </w:t>
      </w:r>
      <w:r w:rsidR="006179F7" w:rsidRPr="00A1191A">
        <w:rPr>
          <w:rFonts w:ascii="Times New Roman" w:eastAsia="Calibri" w:hAnsi="Times New Roman" w:cs="Times New Roman"/>
          <w:sz w:val="24"/>
          <w:szCs w:val="24"/>
          <w:lang w:eastAsia="bg-BG"/>
        </w:rPr>
        <w:t xml:space="preserve">92 800 </w:t>
      </w:r>
      <w:r w:rsidRPr="00A1191A">
        <w:rPr>
          <w:rFonts w:ascii="Times New Roman" w:eastAsia="Calibri" w:hAnsi="Times New Roman" w:cs="Times New Roman"/>
          <w:sz w:val="24"/>
          <w:szCs w:val="24"/>
          <w:lang w:eastAsia="bg-BG"/>
        </w:rPr>
        <w:t>лица</w:t>
      </w:r>
      <w:r w:rsidR="001C18F3" w:rsidRPr="00A1191A">
        <w:rPr>
          <w:rFonts w:ascii="Times New Roman" w:eastAsia="Calibri" w:hAnsi="Times New Roman" w:cs="Times New Roman"/>
          <w:sz w:val="24"/>
          <w:szCs w:val="24"/>
          <w:lang w:eastAsia="bg-BG"/>
        </w:rPr>
        <w:t>, попадащи в следните основни групи</w:t>
      </w:r>
      <w:r w:rsidR="007073DE" w:rsidRPr="00A1191A">
        <w:rPr>
          <w:rFonts w:ascii="Times New Roman" w:eastAsia="Calibri" w:hAnsi="Times New Roman" w:cs="Times New Roman"/>
          <w:sz w:val="24"/>
          <w:szCs w:val="24"/>
          <w:lang w:eastAsia="bg-BG"/>
        </w:rPr>
        <w:t>,</w:t>
      </w:r>
      <w:r w:rsidR="001C18F3" w:rsidRPr="00A1191A">
        <w:rPr>
          <w:rFonts w:ascii="Times New Roman" w:eastAsia="Calibri" w:hAnsi="Times New Roman" w:cs="Times New Roman"/>
          <w:sz w:val="24"/>
          <w:szCs w:val="24"/>
          <w:lang w:eastAsia="bg-BG"/>
        </w:rPr>
        <w:t xml:space="preserve"> съгласно Приложение III към Регламент (ЕС) 2021/1057</w:t>
      </w:r>
      <w:r w:rsidR="00FD48BE" w:rsidRPr="00A1191A">
        <w:rPr>
          <w:rFonts w:ascii="Times New Roman" w:eastAsia="Calibri" w:hAnsi="Times New Roman" w:cs="Times New Roman"/>
          <w:sz w:val="24"/>
          <w:szCs w:val="24"/>
          <w:lang w:eastAsia="bg-BG"/>
        </w:rPr>
        <w:t>:</w:t>
      </w:r>
    </w:p>
    <w:p w14:paraId="0DC923AD" w14:textId="77777777" w:rsidR="00A6443D" w:rsidRPr="00A1191A" w:rsidRDefault="00A6443D" w:rsidP="00A6443D">
      <w:pPr>
        <w:spacing w:after="0" w:line="240" w:lineRule="auto"/>
        <w:rPr>
          <w:rFonts w:ascii="Times New Roman" w:eastAsia="Calibri" w:hAnsi="Times New Roman" w:cs="Times New Roman"/>
          <w:sz w:val="24"/>
          <w:szCs w:val="24"/>
          <w:lang w:eastAsia="bg-BG"/>
        </w:rPr>
      </w:pPr>
    </w:p>
    <w:tbl>
      <w:tblPr>
        <w:tblStyle w:val="TableGrid"/>
        <w:tblW w:w="0" w:type="auto"/>
        <w:tblLook w:val="04A0" w:firstRow="1" w:lastRow="0" w:firstColumn="1" w:lastColumn="0" w:noHBand="0" w:noVBand="1"/>
      </w:tblPr>
      <w:tblGrid>
        <w:gridCol w:w="4531"/>
        <w:gridCol w:w="4531"/>
      </w:tblGrid>
      <w:tr w:rsidR="00A6443D" w:rsidRPr="00A1191A" w14:paraId="2D670F24" w14:textId="77777777" w:rsidTr="00A6443D">
        <w:tc>
          <w:tcPr>
            <w:tcW w:w="4531" w:type="dxa"/>
          </w:tcPr>
          <w:p w14:paraId="786A6196"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Деца на възраст под 18 г.</w:t>
            </w:r>
          </w:p>
        </w:tc>
        <w:tc>
          <w:tcPr>
            <w:tcW w:w="4531" w:type="dxa"/>
          </w:tcPr>
          <w:p w14:paraId="242EAB1C" w14:textId="77777777" w:rsidR="00A6443D" w:rsidRPr="00A1191A" w:rsidRDefault="00A6443D" w:rsidP="006179F7">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2 </w:t>
            </w:r>
            <w:r w:rsidR="006179F7" w:rsidRPr="00A1191A">
              <w:rPr>
                <w:rFonts w:ascii="Times New Roman" w:eastAsia="Calibri" w:hAnsi="Times New Roman" w:cs="Times New Roman"/>
                <w:sz w:val="24"/>
                <w:szCs w:val="24"/>
                <w:lang w:eastAsia="bg-BG"/>
              </w:rPr>
              <w:t xml:space="preserve">479 </w:t>
            </w:r>
            <w:r w:rsidRPr="00A1191A">
              <w:rPr>
                <w:rFonts w:ascii="Times New Roman" w:eastAsia="Calibri" w:hAnsi="Times New Roman" w:cs="Times New Roman"/>
                <w:sz w:val="24"/>
                <w:szCs w:val="24"/>
                <w:lang w:eastAsia="bg-BG"/>
              </w:rPr>
              <w:t>лица</w:t>
            </w:r>
          </w:p>
        </w:tc>
      </w:tr>
      <w:tr w:rsidR="00A6443D" w:rsidRPr="00A1191A" w14:paraId="1F5FDF3B" w14:textId="77777777" w:rsidTr="00A6443D">
        <w:tc>
          <w:tcPr>
            <w:tcW w:w="4531" w:type="dxa"/>
          </w:tcPr>
          <w:p w14:paraId="65BC93DE"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Младежи на възраст между 18 и 29 г.</w:t>
            </w:r>
          </w:p>
        </w:tc>
        <w:tc>
          <w:tcPr>
            <w:tcW w:w="4531" w:type="dxa"/>
          </w:tcPr>
          <w:p w14:paraId="0E81A9E8" w14:textId="77777777" w:rsidR="00A6443D" w:rsidRPr="00A1191A" w:rsidRDefault="00A6443D" w:rsidP="006179F7">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2 </w:t>
            </w:r>
            <w:r w:rsidR="006179F7" w:rsidRPr="00A1191A">
              <w:rPr>
                <w:rFonts w:ascii="Times New Roman" w:eastAsia="Calibri" w:hAnsi="Times New Roman" w:cs="Times New Roman"/>
                <w:sz w:val="24"/>
                <w:szCs w:val="24"/>
                <w:lang w:eastAsia="bg-BG"/>
              </w:rPr>
              <w:t xml:space="preserve">606 </w:t>
            </w:r>
            <w:r w:rsidRPr="00A1191A">
              <w:rPr>
                <w:rFonts w:ascii="Times New Roman" w:eastAsia="Calibri" w:hAnsi="Times New Roman" w:cs="Times New Roman"/>
                <w:sz w:val="24"/>
                <w:szCs w:val="24"/>
                <w:lang w:eastAsia="bg-BG"/>
              </w:rPr>
              <w:t>лица</w:t>
            </w:r>
          </w:p>
        </w:tc>
      </w:tr>
      <w:tr w:rsidR="00A6443D" w:rsidRPr="00A1191A" w14:paraId="50407214" w14:textId="77777777" w:rsidTr="00A6443D">
        <w:tc>
          <w:tcPr>
            <w:tcW w:w="4531" w:type="dxa"/>
          </w:tcPr>
          <w:p w14:paraId="3C03ABE2"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Жени</w:t>
            </w:r>
          </w:p>
        </w:tc>
        <w:tc>
          <w:tcPr>
            <w:tcW w:w="4531" w:type="dxa"/>
          </w:tcPr>
          <w:p w14:paraId="73E5C195" w14:textId="77777777" w:rsidR="00A6443D" w:rsidRPr="00A1191A" w:rsidRDefault="006179F7" w:rsidP="006179F7">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54 538 </w:t>
            </w:r>
            <w:r w:rsidR="00A6443D" w:rsidRPr="00A1191A">
              <w:rPr>
                <w:rFonts w:ascii="Times New Roman" w:eastAsia="Calibri" w:hAnsi="Times New Roman" w:cs="Times New Roman"/>
                <w:sz w:val="24"/>
                <w:szCs w:val="24"/>
                <w:lang w:eastAsia="bg-BG"/>
              </w:rPr>
              <w:t>лица</w:t>
            </w:r>
          </w:p>
        </w:tc>
      </w:tr>
      <w:tr w:rsidR="00A6443D" w:rsidRPr="00A1191A" w14:paraId="344A662E" w14:textId="77777777" w:rsidTr="00A6443D">
        <w:tc>
          <w:tcPr>
            <w:tcW w:w="4531" w:type="dxa"/>
          </w:tcPr>
          <w:p w14:paraId="53655A55"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Крайни получатели на възраст 65 и повече години</w:t>
            </w:r>
          </w:p>
        </w:tc>
        <w:tc>
          <w:tcPr>
            <w:tcW w:w="4531" w:type="dxa"/>
          </w:tcPr>
          <w:p w14:paraId="72474C63" w14:textId="77777777" w:rsidR="00A6443D" w:rsidRPr="00A1191A" w:rsidRDefault="00A6443D" w:rsidP="006179F7">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54 </w:t>
            </w:r>
            <w:r w:rsidR="006179F7" w:rsidRPr="00A1191A">
              <w:rPr>
                <w:rFonts w:ascii="Times New Roman" w:eastAsia="Calibri" w:hAnsi="Times New Roman" w:cs="Times New Roman"/>
                <w:sz w:val="24"/>
                <w:szCs w:val="24"/>
                <w:lang w:eastAsia="bg-BG"/>
              </w:rPr>
              <w:t xml:space="preserve">875 </w:t>
            </w:r>
            <w:r w:rsidRPr="00A1191A">
              <w:rPr>
                <w:rFonts w:ascii="Times New Roman" w:eastAsia="Calibri" w:hAnsi="Times New Roman" w:cs="Times New Roman"/>
                <w:sz w:val="24"/>
                <w:szCs w:val="24"/>
                <w:lang w:eastAsia="bg-BG"/>
              </w:rPr>
              <w:t>лица</w:t>
            </w:r>
          </w:p>
        </w:tc>
      </w:tr>
      <w:tr w:rsidR="00A6443D" w:rsidRPr="00A1191A" w14:paraId="00D857E4" w14:textId="77777777" w:rsidTr="00A6443D">
        <w:tc>
          <w:tcPr>
            <w:tcW w:w="4531" w:type="dxa"/>
          </w:tcPr>
          <w:p w14:paraId="253EC210"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Крайни получатели с увреждания</w:t>
            </w:r>
          </w:p>
        </w:tc>
        <w:tc>
          <w:tcPr>
            <w:tcW w:w="4531" w:type="dxa"/>
          </w:tcPr>
          <w:p w14:paraId="73A7A0FF" w14:textId="77777777" w:rsidR="00A6443D" w:rsidRPr="00A1191A" w:rsidRDefault="00A6443D" w:rsidP="006179F7">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18 </w:t>
            </w:r>
            <w:r w:rsidR="006179F7" w:rsidRPr="00A1191A">
              <w:rPr>
                <w:rFonts w:ascii="Times New Roman" w:eastAsia="Calibri" w:hAnsi="Times New Roman" w:cs="Times New Roman"/>
                <w:sz w:val="24"/>
                <w:szCs w:val="24"/>
                <w:lang w:eastAsia="bg-BG"/>
              </w:rPr>
              <w:t xml:space="preserve">700 </w:t>
            </w:r>
            <w:r w:rsidRPr="00A1191A">
              <w:rPr>
                <w:rFonts w:ascii="Times New Roman" w:eastAsia="Calibri" w:hAnsi="Times New Roman" w:cs="Times New Roman"/>
                <w:sz w:val="24"/>
                <w:szCs w:val="24"/>
                <w:lang w:eastAsia="bg-BG"/>
              </w:rPr>
              <w:t>лица</w:t>
            </w:r>
          </w:p>
        </w:tc>
      </w:tr>
      <w:tr w:rsidR="00A6443D" w:rsidRPr="00A1191A" w14:paraId="21E6BE08" w14:textId="77777777" w:rsidTr="00A6443D">
        <w:tc>
          <w:tcPr>
            <w:tcW w:w="4531" w:type="dxa"/>
          </w:tcPr>
          <w:p w14:paraId="06B0860C"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Граждани на трети държави</w:t>
            </w:r>
          </w:p>
        </w:tc>
        <w:tc>
          <w:tcPr>
            <w:tcW w:w="4531" w:type="dxa"/>
          </w:tcPr>
          <w:p w14:paraId="3D132106" w14:textId="77777777" w:rsidR="00A6443D" w:rsidRPr="00A1191A" w:rsidRDefault="006179F7" w:rsidP="006179F7">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146  </w:t>
            </w:r>
            <w:r w:rsidR="00A6443D" w:rsidRPr="00A1191A">
              <w:rPr>
                <w:rFonts w:ascii="Times New Roman" w:eastAsia="Calibri" w:hAnsi="Times New Roman" w:cs="Times New Roman"/>
                <w:sz w:val="24"/>
                <w:szCs w:val="24"/>
                <w:lang w:eastAsia="bg-BG"/>
              </w:rPr>
              <w:t>лица</w:t>
            </w:r>
          </w:p>
        </w:tc>
      </w:tr>
      <w:tr w:rsidR="00A6443D" w:rsidRPr="00A1191A" w14:paraId="4656B125" w14:textId="77777777" w:rsidTr="00A6443D">
        <w:tc>
          <w:tcPr>
            <w:tcW w:w="4531" w:type="dxa"/>
          </w:tcPr>
          <w:p w14:paraId="2C1508C8" w14:textId="77777777" w:rsidR="00A6443D" w:rsidRPr="00A1191A" w:rsidRDefault="00A6443D"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Крайни получатели с произход от друга държава и от малцинствени общности (включително маргинализирани общности като ромите</w:t>
            </w:r>
          </w:p>
        </w:tc>
        <w:tc>
          <w:tcPr>
            <w:tcW w:w="4531" w:type="dxa"/>
          </w:tcPr>
          <w:p w14:paraId="3DFEAC42" w14:textId="77777777" w:rsidR="001C18F3" w:rsidRPr="00A1191A" w:rsidRDefault="00A6443D" w:rsidP="001C18F3">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13 </w:t>
            </w:r>
            <w:r w:rsidR="006179F7" w:rsidRPr="00A1191A">
              <w:rPr>
                <w:rFonts w:ascii="Times New Roman" w:eastAsia="Calibri" w:hAnsi="Times New Roman" w:cs="Times New Roman"/>
                <w:sz w:val="24"/>
                <w:szCs w:val="24"/>
                <w:lang w:eastAsia="bg-BG"/>
              </w:rPr>
              <w:t xml:space="preserve">485 </w:t>
            </w:r>
            <w:r w:rsidRPr="00A1191A">
              <w:rPr>
                <w:rFonts w:ascii="Times New Roman" w:eastAsia="Calibri" w:hAnsi="Times New Roman" w:cs="Times New Roman"/>
                <w:sz w:val="24"/>
                <w:szCs w:val="24"/>
                <w:lang w:eastAsia="bg-BG"/>
              </w:rPr>
              <w:t>лица, от които</w:t>
            </w:r>
          </w:p>
          <w:p w14:paraId="6E234461" w14:textId="77777777" w:rsidR="001C18F3" w:rsidRPr="00A1191A" w:rsidRDefault="00A6443D" w:rsidP="001C18F3">
            <w:pPr>
              <w:pStyle w:val="ListParagraph"/>
              <w:numPr>
                <w:ilvl w:val="0"/>
                <w:numId w:val="41"/>
              </w:num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33 лица са се самоопределили  с произход от друга държава,  </w:t>
            </w:r>
          </w:p>
          <w:p w14:paraId="5A03265D" w14:textId="77777777" w:rsidR="001C18F3" w:rsidRPr="00A1191A" w:rsidRDefault="006179F7" w:rsidP="001C18F3">
            <w:pPr>
              <w:pStyle w:val="ListParagraph"/>
              <w:numPr>
                <w:ilvl w:val="0"/>
                <w:numId w:val="41"/>
              </w:num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6493 </w:t>
            </w:r>
            <w:r w:rsidR="00A6443D" w:rsidRPr="00A1191A">
              <w:rPr>
                <w:rFonts w:ascii="Times New Roman" w:eastAsia="Calibri" w:hAnsi="Times New Roman" w:cs="Times New Roman"/>
                <w:sz w:val="24"/>
                <w:szCs w:val="24"/>
                <w:lang w:eastAsia="bg-BG"/>
              </w:rPr>
              <w:t xml:space="preserve">лица като роми и </w:t>
            </w:r>
          </w:p>
          <w:p w14:paraId="45E391A1" w14:textId="77777777" w:rsidR="00A6443D" w:rsidRPr="00A1191A" w:rsidRDefault="00A6443D" w:rsidP="006179F7">
            <w:pPr>
              <w:pStyle w:val="ListParagraph"/>
              <w:numPr>
                <w:ilvl w:val="0"/>
                <w:numId w:val="41"/>
              </w:num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6 </w:t>
            </w:r>
            <w:r w:rsidR="006179F7" w:rsidRPr="00A1191A">
              <w:rPr>
                <w:rFonts w:ascii="Times New Roman" w:eastAsia="Calibri" w:hAnsi="Times New Roman" w:cs="Times New Roman"/>
                <w:sz w:val="24"/>
                <w:szCs w:val="24"/>
                <w:lang w:eastAsia="bg-BG"/>
              </w:rPr>
              <w:t xml:space="preserve">958 </w:t>
            </w:r>
            <w:r w:rsidRPr="00A1191A">
              <w:rPr>
                <w:rFonts w:ascii="Times New Roman" w:eastAsia="Calibri" w:hAnsi="Times New Roman" w:cs="Times New Roman"/>
                <w:sz w:val="24"/>
                <w:szCs w:val="24"/>
                <w:lang w:eastAsia="bg-BG"/>
              </w:rPr>
              <w:t xml:space="preserve">лица като принадлежащи към </w:t>
            </w:r>
            <w:r w:rsidR="001C18F3" w:rsidRPr="00A1191A">
              <w:rPr>
                <w:rFonts w:ascii="Times New Roman" w:eastAsia="Calibri" w:hAnsi="Times New Roman" w:cs="Times New Roman"/>
                <w:sz w:val="24"/>
                <w:szCs w:val="24"/>
                <w:lang w:eastAsia="bg-BG"/>
              </w:rPr>
              <w:t>д</w:t>
            </w:r>
            <w:r w:rsidRPr="00A1191A">
              <w:rPr>
                <w:rFonts w:ascii="Times New Roman" w:eastAsia="Calibri" w:hAnsi="Times New Roman" w:cs="Times New Roman"/>
                <w:sz w:val="24"/>
                <w:szCs w:val="24"/>
                <w:lang w:eastAsia="bg-BG"/>
              </w:rPr>
              <w:t>руги малцинствени общности</w:t>
            </w:r>
          </w:p>
        </w:tc>
      </w:tr>
      <w:tr w:rsidR="001C18F3" w:rsidRPr="00A1191A" w14:paraId="39E5AA76" w14:textId="77777777" w:rsidTr="00A6443D">
        <w:tc>
          <w:tcPr>
            <w:tcW w:w="4531" w:type="dxa"/>
          </w:tcPr>
          <w:p w14:paraId="06D6A240" w14:textId="77777777" w:rsidR="001C18F3" w:rsidRPr="00A1191A" w:rsidRDefault="001C18F3" w:rsidP="00A6443D">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Бездомни, които са крайни получатели или на засегнатите от изключване от жилищно настаняване крайни получатели</w:t>
            </w:r>
          </w:p>
        </w:tc>
        <w:tc>
          <w:tcPr>
            <w:tcW w:w="4531" w:type="dxa"/>
          </w:tcPr>
          <w:p w14:paraId="731B2180" w14:textId="77777777" w:rsidR="001C18F3" w:rsidRPr="00A1191A" w:rsidRDefault="006179F7" w:rsidP="001C18F3">
            <w:p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178 </w:t>
            </w:r>
            <w:r w:rsidR="001C18F3" w:rsidRPr="00A1191A">
              <w:rPr>
                <w:rFonts w:ascii="Times New Roman" w:eastAsia="Calibri" w:hAnsi="Times New Roman" w:cs="Times New Roman"/>
                <w:sz w:val="24"/>
                <w:szCs w:val="24"/>
                <w:lang w:eastAsia="bg-BG"/>
              </w:rPr>
              <w:t xml:space="preserve">лица, от които </w:t>
            </w:r>
          </w:p>
          <w:p w14:paraId="72E12ACD" w14:textId="77777777" w:rsidR="001C18F3" w:rsidRPr="00A1191A" w:rsidRDefault="006179F7" w:rsidP="001C18F3">
            <w:pPr>
              <w:pStyle w:val="ListParagraph"/>
              <w:numPr>
                <w:ilvl w:val="0"/>
                <w:numId w:val="41"/>
              </w:num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 xml:space="preserve">177 </w:t>
            </w:r>
            <w:r w:rsidR="001C18F3" w:rsidRPr="00A1191A">
              <w:rPr>
                <w:rFonts w:ascii="Times New Roman" w:eastAsia="Calibri" w:hAnsi="Times New Roman" w:cs="Times New Roman"/>
                <w:sz w:val="24"/>
                <w:szCs w:val="24"/>
                <w:lang w:eastAsia="bg-BG"/>
              </w:rPr>
              <w:t xml:space="preserve">бездомни лица и </w:t>
            </w:r>
          </w:p>
          <w:p w14:paraId="4333EBB0" w14:textId="77777777" w:rsidR="001C18F3" w:rsidRPr="00A1191A" w:rsidRDefault="001C18F3" w:rsidP="001C18F3">
            <w:pPr>
              <w:pStyle w:val="ListParagraph"/>
              <w:numPr>
                <w:ilvl w:val="0"/>
                <w:numId w:val="41"/>
              </w:numPr>
              <w:rPr>
                <w:rFonts w:ascii="Times New Roman" w:eastAsia="Calibri" w:hAnsi="Times New Roman" w:cs="Times New Roman"/>
                <w:sz w:val="24"/>
                <w:szCs w:val="24"/>
                <w:lang w:eastAsia="bg-BG"/>
              </w:rPr>
            </w:pPr>
            <w:r w:rsidRPr="00A1191A">
              <w:rPr>
                <w:rFonts w:ascii="Times New Roman" w:eastAsia="Calibri" w:hAnsi="Times New Roman" w:cs="Times New Roman"/>
                <w:sz w:val="24"/>
                <w:szCs w:val="24"/>
                <w:lang w:eastAsia="bg-BG"/>
              </w:rPr>
              <w:t>1 лице засегнато от изключване от жилищно настаняване</w:t>
            </w:r>
          </w:p>
        </w:tc>
      </w:tr>
    </w:tbl>
    <w:p w14:paraId="3AC93D72" w14:textId="77777777" w:rsidR="00FD48BE" w:rsidRPr="00A1191A" w:rsidRDefault="00FD48BE" w:rsidP="00340E27">
      <w:pPr>
        <w:spacing w:after="0" w:line="240" w:lineRule="auto"/>
        <w:contextualSpacing/>
        <w:jc w:val="both"/>
        <w:rPr>
          <w:rFonts w:ascii="Times New Roman" w:eastAsia="Times New Roman" w:hAnsi="Times New Roman" w:cs="Times New Roman"/>
          <w:sz w:val="24"/>
          <w:szCs w:val="24"/>
        </w:rPr>
      </w:pPr>
    </w:p>
    <w:p w14:paraId="55470A51" w14:textId="77777777" w:rsidR="00340E27" w:rsidRPr="00A1191A" w:rsidRDefault="00F95164" w:rsidP="00340E27">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Увеличението на потребителите на топъл обяд е естествено следствие от увеличения кръг на лицата, обхванати от системата на социалното подпомагане, влошаващите се демографски тенденции и очертаващото се застаряване на населението.</w:t>
      </w:r>
    </w:p>
    <w:p w14:paraId="21639F58" w14:textId="77777777" w:rsidR="00FD2078" w:rsidRPr="00A1191A" w:rsidRDefault="00F95164"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Паралелно с това, върху изпълнението на операцията се отразиха и високите нива на инфлацията</w:t>
      </w:r>
      <w:r w:rsidR="00FD2078" w:rsidRPr="00A1191A">
        <w:rPr>
          <w:rFonts w:ascii="Times New Roman" w:eastAsia="Times New Roman" w:hAnsi="Times New Roman" w:cs="Times New Roman"/>
          <w:sz w:val="24"/>
          <w:szCs w:val="24"/>
        </w:rPr>
        <w:t>. Съгласно одобрената ПХОМП, по отношение на топлия обяд се прилагат опростени варианти на разходите. Предвиден е метод за корекция на първоначално определената стойност, основаващ се на Индекса на потребителските цени (ИПЦ) в потребителски раздел „Хранителни продукти и безалкохолни напитки“ по данни от информационната система ИНФОСТАТ на НСИ, при условие, че е отчетено увеличение с 5 или повече процентни пункта.</w:t>
      </w:r>
    </w:p>
    <w:p w14:paraId="05E4A540" w14:textId="77777777" w:rsidR="00FD2078" w:rsidRPr="00A1191A" w:rsidRDefault="00FD2078"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В началото на 2023 г. е направен преглед на динамиката на ИПЦ и тъй като изменението не надвишава 5 процентни пункта, стойността на топлия обяд по ПХОМП не е индексирана.</w:t>
      </w:r>
    </w:p>
    <w:p w14:paraId="2FA43728" w14:textId="77777777" w:rsidR="00FD2078" w:rsidRPr="00A1191A" w:rsidRDefault="00FD2078"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В началото на 2024 г. коефициентът на ИПЦ за 2023 г. е 5,6 %. С прилагането на този коефициент, стойността на топлия обяд би трябвало да се измени от 3.20 лв. на 3.38 лв. на лице на ден, но поради финансови ограничения на бюджета на програмата индексация не е извършена.</w:t>
      </w:r>
    </w:p>
    <w:p w14:paraId="49E4C821" w14:textId="77777777" w:rsidR="00261F96" w:rsidRPr="00A1191A" w:rsidRDefault="00FD2078"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След средата на 2024 г. натискът на непрестанно увеличаващите се цени на хранителните продукти върху общините ги постави в обективна невъзможност да осигурят предвиденото хранене с топъл обяд за най- нуждаещите се лица</w:t>
      </w:r>
      <w:r w:rsidR="00261F96" w:rsidRPr="00A1191A">
        <w:rPr>
          <w:rFonts w:ascii="Times New Roman" w:eastAsia="Times New Roman" w:hAnsi="Times New Roman" w:cs="Times New Roman"/>
          <w:sz w:val="24"/>
          <w:szCs w:val="24"/>
        </w:rPr>
        <w:t>. За сравнение- от 01.10.2022г.</w:t>
      </w:r>
      <w:r w:rsidRPr="00A1191A">
        <w:rPr>
          <w:rFonts w:ascii="Times New Roman" w:eastAsia="Times New Roman" w:hAnsi="Times New Roman" w:cs="Times New Roman"/>
          <w:sz w:val="24"/>
          <w:szCs w:val="24"/>
        </w:rPr>
        <w:t>,</w:t>
      </w:r>
      <w:r w:rsidR="00261F96" w:rsidRPr="00A1191A">
        <w:rPr>
          <w:rFonts w:ascii="Times New Roman" w:eastAsia="Times New Roman" w:hAnsi="Times New Roman" w:cs="Times New Roman"/>
          <w:sz w:val="24"/>
          <w:szCs w:val="24"/>
        </w:rPr>
        <w:t xml:space="preserve"> когато започна предоставянето на топъл обяд до месец март 2024 г. се отчита общ процент на изменение на коефициента на ИПЦ в раздел </w:t>
      </w:r>
      <w:r w:rsidRPr="00A1191A">
        <w:rPr>
          <w:rFonts w:ascii="Times New Roman" w:eastAsia="Times New Roman" w:hAnsi="Times New Roman" w:cs="Times New Roman"/>
          <w:sz w:val="24"/>
          <w:szCs w:val="24"/>
        </w:rPr>
        <w:t>„Хранителни продукти и безалкохолни напитки“ на</w:t>
      </w:r>
      <w:r w:rsidR="00261F96" w:rsidRPr="00A1191A">
        <w:rPr>
          <w:rFonts w:ascii="Times New Roman" w:eastAsia="Times New Roman" w:hAnsi="Times New Roman" w:cs="Times New Roman"/>
          <w:sz w:val="24"/>
          <w:szCs w:val="24"/>
        </w:rPr>
        <w:t>д</w:t>
      </w:r>
      <w:r w:rsidRPr="00A1191A">
        <w:rPr>
          <w:rFonts w:ascii="Times New Roman" w:eastAsia="Times New Roman" w:hAnsi="Times New Roman" w:cs="Times New Roman"/>
          <w:sz w:val="24"/>
          <w:szCs w:val="24"/>
        </w:rPr>
        <w:t xml:space="preserve"> 12%</w:t>
      </w:r>
      <w:r w:rsidR="00261F96" w:rsidRPr="00A1191A">
        <w:rPr>
          <w:rFonts w:ascii="Times New Roman" w:eastAsia="Times New Roman" w:hAnsi="Times New Roman" w:cs="Times New Roman"/>
          <w:sz w:val="24"/>
          <w:szCs w:val="24"/>
        </w:rPr>
        <w:t>. Това ясно показа, че определената стойност на единица продукт „топъл обяд“ в размер на 3.20 лв. на лице на ден е крайно недостатъчна да се осигурява ежедневно супа, основно ястие, хляб и веднъж седмично десерт.</w:t>
      </w:r>
    </w:p>
    <w:p w14:paraId="68DE8895" w14:textId="1AC79247" w:rsidR="000E38C6" w:rsidRPr="00A1191A" w:rsidRDefault="00261F96" w:rsidP="000E38C6">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Поради това Управляващият орган на ПХОМП предприе необходимите действия за увеличаване на ставката на единица продукт „топъл обяд“ , считано от 01.07.2024 г. от </w:t>
      </w:r>
      <w:r w:rsidRPr="00A1191A">
        <w:rPr>
          <w:rFonts w:ascii="Times New Roman" w:eastAsia="Times New Roman" w:hAnsi="Times New Roman" w:cs="Times New Roman"/>
          <w:b/>
          <w:sz w:val="24"/>
          <w:szCs w:val="24"/>
        </w:rPr>
        <w:t xml:space="preserve">3.20 </w:t>
      </w:r>
      <w:r w:rsidR="000E60CF" w:rsidRPr="00A1191A">
        <w:rPr>
          <w:rFonts w:ascii="Times New Roman" w:eastAsia="Times New Roman" w:hAnsi="Times New Roman" w:cs="Times New Roman"/>
          <w:b/>
          <w:sz w:val="24"/>
          <w:szCs w:val="24"/>
        </w:rPr>
        <w:t>лв.</w:t>
      </w:r>
      <w:r w:rsidR="003F28FB" w:rsidRPr="00A1191A">
        <w:rPr>
          <w:rFonts w:ascii="Times New Roman" w:eastAsia="Times New Roman" w:hAnsi="Times New Roman" w:cs="Times New Roman"/>
          <w:b/>
          <w:sz w:val="24"/>
          <w:szCs w:val="24"/>
          <w:lang w:eastAsia="bg-BG"/>
        </w:rPr>
        <w:t xml:space="preserve">/ </w:t>
      </w:r>
      <w:r w:rsidR="000E60CF" w:rsidRPr="00A1191A">
        <w:rPr>
          <w:rFonts w:ascii="Times New Roman" w:eastAsia="Times New Roman" w:hAnsi="Times New Roman" w:cs="Times New Roman"/>
          <w:b/>
          <w:sz w:val="24"/>
          <w:szCs w:val="24"/>
          <w:lang w:eastAsia="bg-BG"/>
        </w:rPr>
        <w:t>EUR</w:t>
      </w:r>
      <w:r w:rsidR="00316AE2" w:rsidRPr="00A1191A">
        <w:rPr>
          <w:rFonts w:ascii="Times New Roman" w:eastAsia="Times New Roman" w:hAnsi="Times New Roman" w:cs="Times New Roman"/>
          <w:b/>
          <w:sz w:val="24"/>
          <w:szCs w:val="24"/>
          <w:lang w:eastAsia="bg-BG"/>
        </w:rPr>
        <w:t>1</w:t>
      </w:r>
      <w:r w:rsidR="00807A13" w:rsidRPr="00A1191A">
        <w:rPr>
          <w:rFonts w:ascii="Times New Roman" w:eastAsia="Times New Roman" w:hAnsi="Times New Roman" w:cs="Times New Roman"/>
          <w:b/>
          <w:sz w:val="24"/>
          <w:szCs w:val="24"/>
          <w:lang w:eastAsia="bg-BG"/>
        </w:rPr>
        <w:t>.</w:t>
      </w:r>
      <w:r w:rsidR="00316AE2" w:rsidRPr="00A1191A">
        <w:rPr>
          <w:rFonts w:ascii="Times New Roman" w:eastAsia="Times New Roman" w:hAnsi="Times New Roman" w:cs="Times New Roman"/>
          <w:b/>
          <w:sz w:val="24"/>
          <w:szCs w:val="24"/>
          <w:lang w:eastAsia="bg-BG"/>
        </w:rPr>
        <w:t>64</w:t>
      </w:r>
      <w:r w:rsidR="000E60CF" w:rsidRPr="00A1191A">
        <w:rPr>
          <w:rFonts w:eastAsia="Times New Roman"/>
          <w:b/>
          <w:lang w:eastAsia="bg-BG"/>
        </w:rPr>
        <w:t xml:space="preserve">, </w:t>
      </w:r>
      <w:r w:rsidR="000E60CF" w:rsidRPr="00A1191A">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b/>
          <w:sz w:val="24"/>
          <w:szCs w:val="24"/>
        </w:rPr>
        <w:t>на 3</w:t>
      </w:r>
      <w:r w:rsidR="00807A13" w:rsidRPr="00A1191A">
        <w:rPr>
          <w:rFonts w:ascii="Times New Roman" w:eastAsia="Times New Roman" w:hAnsi="Times New Roman" w:cs="Times New Roman"/>
          <w:b/>
          <w:sz w:val="24"/>
          <w:szCs w:val="24"/>
        </w:rPr>
        <w:t>.</w:t>
      </w:r>
      <w:r w:rsidRPr="00A1191A">
        <w:rPr>
          <w:rFonts w:ascii="Times New Roman" w:eastAsia="Times New Roman" w:hAnsi="Times New Roman" w:cs="Times New Roman"/>
          <w:b/>
          <w:sz w:val="24"/>
          <w:szCs w:val="24"/>
        </w:rPr>
        <w:t>64 лв.</w:t>
      </w:r>
      <w:r w:rsidR="003F28FB" w:rsidRPr="00A1191A">
        <w:rPr>
          <w:rFonts w:ascii="Times New Roman" w:eastAsia="Times New Roman" w:hAnsi="Times New Roman" w:cs="Times New Roman"/>
          <w:b/>
          <w:sz w:val="24"/>
          <w:szCs w:val="24"/>
        </w:rPr>
        <w:t xml:space="preserve">/ </w:t>
      </w:r>
      <w:r w:rsidR="000E60CF" w:rsidRPr="00A1191A">
        <w:rPr>
          <w:rFonts w:ascii="Times New Roman" w:eastAsia="Times New Roman" w:hAnsi="Times New Roman" w:cs="Times New Roman"/>
          <w:b/>
          <w:sz w:val="24"/>
          <w:szCs w:val="24"/>
          <w:lang w:eastAsia="bg-BG"/>
        </w:rPr>
        <w:t>EUR</w:t>
      </w:r>
      <w:r w:rsidR="00316AE2" w:rsidRPr="00A1191A">
        <w:rPr>
          <w:rFonts w:ascii="Times New Roman" w:eastAsia="Times New Roman" w:hAnsi="Times New Roman" w:cs="Times New Roman"/>
          <w:b/>
          <w:sz w:val="24"/>
          <w:szCs w:val="24"/>
          <w:lang w:eastAsia="bg-BG"/>
        </w:rPr>
        <w:t xml:space="preserve"> 1</w:t>
      </w:r>
      <w:r w:rsidR="00807A13" w:rsidRPr="00A1191A">
        <w:rPr>
          <w:rFonts w:ascii="Times New Roman" w:eastAsia="Times New Roman" w:hAnsi="Times New Roman" w:cs="Times New Roman"/>
          <w:b/>
          <w:sz w:val="24"/>
          <w:szCs w:val="24"/>
          <w:lang w:eastAsia="bg-BG"/>
        </w:rPr>
        <w:t>.</w:t>
      </w:r>
      <w:r w:rsidR="00316AE2" w:rsidRPr="00A1191A">
        <w:rPr>
          <w:rFonts w:ascii="Times New Roman" w:eastAsia="Times New Roman" w:hAnsi="Times New Roman" w:cs="Times New Roman"/>
          <w:b/>
          <w:sz w:val="24"/>
          <w:szCs w:val="24"/>
          <w:lang w:eastAsia="bg-BG"/>
        </w:rPr>
        <w:t>86</w:t>
      </w:r>
      <w:r w:rsidR="00807A13" w:rsidRPr="00A1191A">
        <w:rPr>
          <w:rFonts w:ascii="Times New Roman" w:eastAsia="Times New Roman" w:hAnsi="Times New Roman" w:cs="Times New Roman"/>
          <w:b/>
          <w:sz w:val="24"/>
          <w:szCs w:val="24"/>
          <w:lang w:eastAsia="bg-BG"/>
        </w:rPr>
        <w:t xml:space="preserve"> </w:t>
      </w:r>
      <w:r w:rsidR="000E60CF" w:rsidRPr="00A1191A">
        <w:rPr>
          <w:rFonts w:eastAsia="Times New Roman"/>
          <w:b/>
          <w:lang w:eastAsia="bg-BG"/>
        </w:rPr>
        <w:t xml:space="preserve">, </w:t>
      </w:r>
      <w:r w:rsidRPr="00A1191A">
        <w:rPr>
          <w:rFonts w:ascii="Times New Roman" w:eastAsia="Times New Roman" w:hAnsi="Times New Roman" w:cs="Times New Roman"/>
          <w:b/>
          <w:sz w:val="24"/>
          <w:szCs w:val="24"/>
        </w:rPr>
        <w:t>на лице на ден.</w:t>
      </w:r>
      <w:r w:rsidR="000E38C6" w:rsidRPr="00A1191A">
        <w:rPr>
          <w:rFonts w:ascii="Times New Roman" w:eastAsia="Times New Roman" w:hAnsi="Times New Roman" w:cs="Times New Roman"/>
          <w:sz w:val="24"/>
          <w:szCs w:val="24"/>
        </w:rPr>
        <w:t xml:space="preserve"> Увеличаването на ставката за топъл обяд стана възможно в резултат от даденото решение за наддоговаряне, </w:t>
      </w:r>
      <w:r w:rsidR="007B70AE" w:rsidRPr="00A1191A">
        <w:rPr>
          <w:rFonts w:ascii="Times New Roman" w:eastAsia="Times New Roman" w:hAnsi="Times New Roman" w:cs="Times New Roman"/>
          <w:sz w:val="24"/>
          <w:szCs w:val="24"/>
        </w:rPr>
        <w:t>описано в т.7 Заключения от междинния преглед на програмата и предложение за разпределение на сумата за гъвкавост и изменение на финансовия план на програмата</w:t>
      </w:r>
      <w:r w:rsidR="000E38C6" w:rsidRPr="00A1191A">
        <w:rPr>
          <w:rFonts w:ascii="Times New Roman" w:eastAsia="Times New Roman" w:hAnsi="Times New Roman" w:cs="Times New Roman"/>
          <w:sz w:val="24"/>
          <w:szCs w:val="24"/>
        </w:rPr>
        <w:t>.</w:t>
      </w:r>
      <w:r w:rsidR="000E38C6" w:rsidRPr="00A1191A">
        <w:rPr>
          <w:rFonts w:ascii="Verdana" w:eastAsia="Times New Roman" w:hAnsi="Verdana" w:cs="Times New Roman"/>
          <w:sz w:val="20"/>
          <w:szCs w:val="20"/>
        </w:rPr>
        <w:t xml:space="preserve"> </w:t>
      </w:r>
      <w:r w:rsidR="000E38C6" w:rsidRPr="00A1191A">
        <w:rPr>
          <w:rFonts w:ascii="Times New Roman" w:eastAsia="Times New Roman" w:hAnsi="Times New Roman" w:cs="Times New Roman"/>
          <w:sz w:val="24"/>
          <w:szCs w:val="24"/>
        </w:rPr>
        <w:t xml:space="preserve">Същевременно е предвиден ресурс и за последващо евентуално актуализиране на ставката в началото на 2025 г. Данните към за изменението на коефициента на ИПЦ в раздел „Хранителни продукти и безалкохолни напитки“ за предходната календарна година не надвишават 5 процентни пункта, поради което към момента не се налага актуализиране на ставката от 3,64 лв. на лице на ден, а предвидения ресурс се явява икономия по сключените договори. </w:t>
      </w:r>
    </w:p>
    <w:p w14:paraId="3C2A99DD" w14:textId="77777777" w:rsidR="00261F96" w:rsidRPr="00A1191A" w:rsidRDefault="00261F96" w:rsidP="00FD2078">
      <w:pPr>
        <w:spacing w:after="0" w:line="240" w:lineRule="auto"/>
        <w:contextualSpacing/>
        <w:jc w:val="both"/>
        <w:rPr>
          <w:rFonts w:ascii="Times New Roman" w:eastAsia="Times New Roman" w:hAnsi="Times New Roman" w:cs="Times New Roman"/>
          <w:b/>
          <w:sz w:val="24"/>
          <w:szCs w:val="24"/>
        </w:rPr>
      </w:pPr>
    </w:p>
    <w:p w14:paraId="495D960A" w14:textId="77777777" w:rsidR="000E60CF" w:rsidRPr="00A1191A" w:rsidRDefault="000E60CF" w:rsidP="000E60CF">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За да контролира финансовия ресурс УО още от месец март 2023 г. въведе ограничение за увеличение на броя на потребителите, като изключение се допуска единствено при възникване на непредвидени обстоятелства като бедствия и аварии и общините са информирани, че финансовия ресурс се изчерпва. Своевременно се приспадат натрупаните икономии по действащите 230 договора.</w:t>
      </w:r>
    </w:p>
    <w:p w14:paraId="2651E6E9" w14:textId="77777777" w:rsidR="001A1C7D" w:rsidRPr="00A1191A" w:rsidRDefault="001A1C7D" w:rsidP="00FD2078">
      <w:pPr>
        <w:spacing w:after="0" w:line="240" w:lineRule="auto"/>
        <w:contextualSpacing/>
        <w:jc w:val="both"/>
        <w:rPr>
          <w:rFonts w:ascii="Times New Roman" w:eastAsia="Times New Roman" w:hAnsi="Times New Roman" w:cs="Times New Roman"/>
          <w:sz w:val="24"/>
          <w:szCs w:val="24"/>
        </w:rPr>
      </w:pPr>
    </w:p>
    <w:p w14:paraId="2F1433FD" w14:textId="77777777" w:rsidR="00325059" w:rsidRPr="00A1191A" w:rsidRDefault="000E60CF"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Бюджетът на операция</w:t>
      </w:r>
      <w:r w:rsidR="00FC3315" w:rsidRPr="00A1191A">
        <w:rPr>
          <w:rFonts w:ascii="Times New Roman" w:eastAsia="Times New Roman" w:hAnsi="Times New Roman" w:cs="Times New Roman"/>
          <w:sz w:val="24"/>
          <w:szCs w:val="24"/>
        </w:rPr>
        <w:t xml:space="preserve"> „Топъл обяд“</w:t>
      </w:r>
      <w:r w:rsidRPr="00A1191A">
        <w:rPr>
          <w:rFonts w:ascii="Times New Roman" w:eastAsia="Times New Roman" w:hAnsi="Times New Roman" w:cs="Times New Roman"/>
          <w:sz w:val="24"/>
          <w:szCs w:val="24"/>
        </w:rPr>
        <w:t xml:space="preserve"> е увеличаван неколкократно в периода на изпълнение:</w:t>
      </w:r>
    </w:p>
    <w:p w14:paraId="351B455B" w14:textId="77777777" w:rsidR="009953C6" w:rsidRPr="00A1191A" w:rsidRDefault="009953C6" w:rsidP="00FD2078">
      <w:pPr>
        <w:spacing w:after="0" w:line="240" w:lineRule="auto"/>
        <w:contextualSpacing/>
        <w:jc w:val="both"/>
        <w:rPr>
          <w:rFonts w:ascii="Times New Roman" w:eastAsia="Times New Roman" w:hAnsi="Times New Roman" w:cs="Times New Roman"/>
          <w:sz w:val="24"/>
          <w:szCs w:val="24"/>
        </w:rPr>
      </w:pPr>
    </w:p>
    <w:tbl>
      <w:tblPr>
        <w:tblStyle w:val="TableGrid"/>
        <w:tblW w:w="0" w:type="auto"/>
        <w:jc w:val="center"/>
        <w:tblLook w:val="04A0" w:firstRow="1" w:lastRow="0" w:firstColumn="1" w:lastColumn="0" w:noHBand="0" w:noVBand="1"/>
      </w:tblPr>
      <w:tblGrid>
        <w:gridCol w:w="2410"/>
        <w:gridCol w:w="2126"/>
        <w:gridCol w:w="2410"/>
      </w:tblGrid>
      <w:tr w:rsidR="00FC3315" w:rsidRPr="00A1191A" w14:paraId="60E522D3" w14:textId="77777777" w:rsidTr="00FC3315">
        <w:trPr>
          <w:jc w:val="center"/>
        </w:trPr>
        <w:tc>
          <w:tcPr>
            <w:tcW w:w="2410" w:type="dxa"/>
            <w:vMerge w:val="restart"/>
          </w:tcPr>
          <w:p w14:paraId="724082BB" w14:textId="77777777" w:rsidR="00FC3315" w:rsidRPr="00A1191A" w:rsidRDefault="00FC3315" w:rsidP="00FD2078">
            <w:pPr>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изменения</w:t>
            </w:r>
          </w:p>
        </w:tc>
        <w:tc>
          <w:tcPr>
            <w:tcW w:w="4536" w:type="dxa"/>
            <w:gridSpan w:val="2"/>
          </w:tcPr>
          <w:p w14:paraId="2FE4357F" w14:textId="77777777" w:rsidR="00FC3315" w:rsidRPr="00A1191A" w:rsidRDefault="00FC3315" w:rsidP="00FC3315">
            <w:pPr>
              <w:contextualSpacing/>
              <w:jc w:val="center"/>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бюджет</w:t>
            </w:r>
          </w:p>
        </w:tc>
      </w:tr>
      <w:tr w:rsidR="00FC3315" w:rsidRPr="00A1191A" w14:paraId="2B76C410" w14:textId="77777777" w:rsidTr="00FC3315">
        <w:trPr>
          <w:jc w:val="center"/>
        </w:trPr>
        <w:tc>
          <w:tcPr>
            <w:tcW w:w="2410" w:type="dxa"/>
            <w:vMerge/>
          </w:tcPr>
          <w:p w14:paraId="5175E2C0" w14:textId="77777777" w:rsidR="00FC3315" w:rsidRPr="00A1191A" w:rsidRDefault="00FC3315" w:rsidP="00FD2078">
            <w:pPr>
              <w:contextualSpacing/>
              <w:jc w:val="both"/>
              <w:rPr>
                <w:rFonts w:ascii="Times New Roman" w:eastAsia="Times New Roman" w:hAnsi="Times New Roman" w:cs="Times New Roman"/>
                <w:sz w:val="24"/>
                <w:szCs w:val="24"/>
              </w:rPr>
            </w:pPr>
          </w:p>
        </w:tc>
        <w:tc>
          <w:tcPr>
            <w:tcW w:w="2126" w:type="dxa"/>
          </w:tcPr>
          <w:p w14:paraId="3288C162" w14:textId="77777777" w:rsidR="00FC3315" w:rsidRPr="00A1191A" w:rsidRDefault="003C1CC8" w:rsidP="00FD2078">
            <w:pPr>
              <w:contextualSpacing/>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лева</w:t>
            </w:r>
          </w:p>
        </w:tc>
        <w:tc>
          <w:tcPr>
            <w:tcW w:w="2410" w:type="dxa"/>
          </w:tcPr>
          <w:p w14:paraId="436F9A14" w14:textId="77777777" w:rsidR="00FC3315" w:rsidRPr="00A1191A" w:rsidRDefault="00FC3315" w:rsidP="00FD2078">
            <w:pPr>
              <w:contextualSpacing/>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lang w:val="en-US"/>
              </w:rPr>
              <w:t>EUR</w:t>
            </w:r>
          </w:p>
        </w:tc>
      </w:tr>
      <w:tr w:rsidR="00FC3315" w:rsidRPr="00A1191A" w14:paraId="71D8E80D" w14:textId="77777777" w:rsidTr="00FC3315">
        <w:trPr>
          <w:jc w:val="center"/>
        </w:trPr>
        <w:tc>
          <w:tcPr>
            <w:tcW w:w="2410" w:type="dxa"/>
          </w:tcPr>
          <w:p w14:paraId="064C68A4" w14:textId="77777777" w:rsidR="00FC3315" w:rsidRPr="00A1191A" w:rsidRDefault="00FC3315" w:rsidP="003C1CC8">
            <w:pPr>
              <w:contextualSpacing/>
              <w:jc w:val="both"/>
              <w:rPr>
                <w:rFonts w:ascii="Times New Roman" w:eastAsia="Times New Roman" w:hAnsi="Times New Roman" w:cs="Times New Roman"/>
              </w:rPr>
            </w:pPr>
            <w:r w:rsidRPr="00A1191A">
              <w:rPr>
                <w:rFonts w:ascii="Times New Roman" w:eastAsia="Times New Roman" w:hAnsi="Times New Roman" w:cs="Times New Roman"/>
              </w:rPr>
              <w:t>19.09.2022 г.</w:t>
            </w:r>
          </w:p>
        </w:tc>
        <w:tc>
          <w:tcPr>
            <w:tcW w:w="2126" w:type="dxa"/>
          </w:tcPr>
          <w:p w14:paraId="3C57125A" w14:textId="77777777" w:rsidR="00FC3315" w:rsidRPr="00A1191A" w:rsidRDefault="00FC3315" w:rsidP="00FC3315">
            <w:pPr>
              <w:contextualSpacing/>
              <w:jc w:val="both"/>
              <w:rPr>
                <w:rFonts w:ascii="Times New Roman" w:eastAsia="Times New Roman" w:hAnsi="Times New Roman" w:cs="Times New Roman"/>
              </w:rPr>
            </w:pPr>
            <w:r w:rsidRPr="00A1191A">
              <w:rPr>
                <w:rFonts w:ascii="Times New Roman" w:eastAsia="Times New Roman" w:hAnsi="Times New Roman" w:cs="Times New Roman"/>
              </w:rPr>
              <w:t xml:space="preserve">127 737 000 </w:t>
            </w:r>
          </w:p>
        </w:tc>
        <w:tc>
          <w:tcPr>
            <w:tcW w:w="2410" w:type="dxa"/>
          </w:tcPr>
          <w:p w14:paraId="7367D811" w14:textId="77777777" w:rsidR="00FC3315" w:rsidRPr="00A1191A" w:rsidRDefault="00FC3315" w:rsidP="00FD2078">
            <w:pPr>
              <w:contextualSpacing/>
              <w:jc w:val="both"/>
              <w:rPr>
                <w:rFonts w:ascii="Times New Roman" w:eastAsia="Times New Roman" w:hAnsi="Times New Roman" w:cs="Times New Roman"/>
              </w:rPr>
            </w:pPr>
            <w:r w:rsidRPr="00A1191A">
              <w:rPr>
                <w:rFonts w:ascii="Times New Roman" w:eastAsia="Times New Roman" w:hAnsi="Times New Roman" w:cs="Times New Roman"/>
              </w:rPr>
              <w:t>65 310 891</w:t>
            </w:r>
          </w:p>
        </w:tc>
      </w:tr>
      <w:tr w:rsidR="00FC3315" w:rsidRPr="00A1191A" w14:paraId="5FF8A180" w14:textId="77777777" w:rsidTr="00FC3315">
        <w:trPr>
          <w:jc w:val="center"/>
        </w:trPr>
        <w:tc>
          <w:tcPr>
            <w:tcW w:w="2410" w:type="dxa"/>
          </w:tcPr>
          <w:p w14:paraId="294B3FDF" w14:textId="77777777" w:rsidR="00FC3315" w:rsidRPr="00A1191A" w:rsidRDefault="00FC3315" w:rsidP="003C1CC8">
            <w:pPr>
              <w:contextualSpacing/>
              <w:jc w:val="both"/>
              <w:rPr>
                <w:rFonts w:ascii="Times New Roman" w:eastAsia="Times New Roman" w:hAnsi="Times New Roman" w:cs="Times New Roman"/>
              </w:rPr>
            </w:pPr>
            <w:r w:rsidRPr="00A1191A">
              <w:rPr>
                <w:rFonts w:ascii="Times New Roman" w:eastAsia="Times New Roman" w:hAnsi="Times New Roman" w:cs="Times New Roman"/>
              </w:rPr>
              <w:t>16.02.2023 г.</w:t>
            </w:r>
          </w:p>
        </w:tc>
        <w:tc>
          <w:tcPr>
            <w:tcW w:w="2126" w:type="dxa"/>
          </w:tcPr>
          <w:p w14:paraId="46DE1F4F" w14:textId="77777777" w:rsidR="00FC3315" w:rsidRPr="00A1191A" w:rsidRDefault="00FC3315" w:rsidP="00FC3315">
            <w:pPr>
              <w:contextualSpacing/>
              <w:jc w:val="both"/>
              <w:rPr>
                <w:rFonts w:ascii="Times New Roman" w:eastAsia="Times New Roman" w:hAnsi="Times New Roman" w:cs="Times New Roman"/>
              </w:rPr>
            </w:pPr>
            <w:r w:rsidRPr="00A1191A">
              <w:rPr>
                <w:rFonts w:ascii="Times New Roman" w:eastAsia="Times New Roman" w:hAnsi="Times New Roman" w:cs="Times New Roman"/>
              </w:rPr>
              <w:t xml:space="preserve">142 737 000  </w:t>
            </w:r>
          </w:p>
        </w:tc>
        <w:tc>
          <w:tcPr>
            <w:tcW w:w="2410" w:type="dxa"/>
          </w:tcPr>
          <w:p w14:paraId="5263F69C" w14:textId="77777777" w:rsidR="00FC3315" w:rsidRPr="00A1191A" w:rsidRDefault="00FC3315" w:rsidP="00FD2078">
            <w:pPr>
              <w:contextualSpacing/>
              <w:jc w:val="both"/>
              <w:rPr>
                <w:rFonts w:ascii="Times New Roman" w:eastAsia="Times New Roman" w:hAnsi="Times New Roman" w:cs="Times New Roman"/>
              </w:rPr>
            </w:pPr>
            <w:r w:rsidRPr="00A1191A">
              <w:rPr>
                <w:rFonts w:ascii="Times New Roman" w:eastAsia="Times New Roman" w:hAnsi="Times New Roman" w:cs="Times New Roman"/>
              </w:rPr>
              <w:t>72 980 268</w:t>
            </w:r>
          </w:p>
        </w:tc>
      </w:tr>
      <w:tr w:rsidR="00FC3315" w:rsidRPr="00A1191A" w14:paraId="34EA7AED" w14:textId="77777777" w:rsidTr="00FC3315">
        <w:trPr>
          <w:jc w:val="center"/>
        </w:trPr>
        <w:tc>
          <w:tcPr>
            <w:tcW w:w="2410" w:type="dxa"/>
          </w:tcPr>
          <w:p w14:paraId="60589BBE" w14:textId="77777777" w:rsidR="00FC3315" w:rsidRPr="00A1191A" w:rsidRDefault="00FC3315" w:rsidP="00FC3315">
            <w:pPr>
              <w:contextualSpacing/>
              <w:jc w:val="both"/>
              <w:rPr>
                <w:rFonts w:ascii="Times New Roman" w:eastAsia="Times New Roman" w:hAnsi="Times New Roman" w:cs="Times New Roman"/>
              </w:rPr>
            </w:pPr>
            <w:r w:rsidRPr="00A1191A">
              <w:rPr>
                <w:rFonts w:ascii="Times New Roman" w:eastAsia="Times New Roman" w:hAnsi="Times New Roman" w:cs="Times New Roman"/>
              </w:rPr>
              <w:t>21.03.2023 г.</w:t>
            </w:r>
          </w:p>
        </w:tc>
        <w:tc>
          <w:tcPr>
            <w:tcW w:w="2126" w:type="dxa"/>
          </w:tcPr>
          <w:p w14:paraId="425BA59C" w14:textId="77777777" w:rsidR="00FC3315" w:rsidRPr="00A1191A" w:rsidRDefault="00FC3315" w:rsidP="00FC3315">
            <w:pPr>
              <w:contextualSpacing/>
              <w:jc w:val="both"/>
              <w:rPr>
                <w:rFonts w:ascii="Times New Roman" w:eastAsia="Times New Roman" w:hAnsi="Times New Roman" w:cs="Times New Roman"/>
              </w:rPr>
            </w:pPr>
            <w:r w:rsidRPr="00A1191A">
              <w:rPr>
                <w:rFonts w:ascii="Times New Roman" w:eastAsia="Times New Roman" w:hAnsi="Times New Roman" w:cs="Times New Roman"/>
              </w:rPr>
              <w:t xml:space="preserve">156 436 238  </w:t>
            </w:r>
          </w:p>
        </w:tc>
        <w:tc>
          <w:tcPr>
            <w:tcW w:w="2410" w:type="dxa"/>
          </w:tcPr>
          <w:p w14:paraId="50ED267D" w14:textId="77777777" w:rsidR="00FC3315" w:rsidRPr="00A1191A" w:rsidRDefault="00FC3315" w:rsidP="00FD2078">
            <w:pPr>
              <w:contextualSpacing/>
              <w:jc w:val="both"/>
              <w:rPr>
                <w:rFonts w:ascii="Times New Roman" w:eastAsia="Times New Roman" w:hAnsi="Times New Roman" w:cs="Times New Roman"/>
              </w:rPr>
            </w:pPr>
            <w:r w:rsidRPr="00A1191A">
              <w:rPr>
                <w:rFonts w:ascii="Times New Roman" w:eastAsia="Times New Roman" w:hAnsi="Times New Roman" w:cs="Times New Roman"/>
              </w:rPr>
              <w:t>79 984 578</w:t>
            </w:r>
          </w:p>
        </w:tc>
      </w:tr>
      <w:tr w:rsidR="00FC3315" w:rsidRPr="00A1191A" w14:paraId="5827EE8D" w14:textId="77777777" w:rsidTr="003C1CC8">
        <w:trPr>
          <w:trHeight w:val="281"/>
          <w:jc w:val="center"/>
        </w:trPr>
        <w:tc>
          <w:tcPr>
            <w:tcW w:w="2410" w:type="dxa"/>
          </w:tcPr>
          <w:p w14:paraId="227AB70F" w14:textId="77777777" w:rsidR="00FC3315" w:rsidRPr="00A1191A" w:rsidRDefault="00FC3315" w:rsidP="00FD2078">
            <w:pPr>
              <w:contextualSpacing/>
              <w:jc w:val="both"/>
              <w:rPr>
                <w:rFonts w:ascii="Times New Roman" w:eastAsia="Times New Roman" w:hAnsi="Times New Roman" w:cs="Times New Roman"/>
              </w:rPr>
            </w:pPr>
            <w:r w:rsidRPr="00A1191A">
              <w:rPr>
                <w:rFonts w:ascii="Times New Roman" w:eastAsia="Times New Roman" w:hAnsi="Times New Roman" w:cs="Times New Roman"/>
              </w:rPr>
              <w:t>05.04.2023 г.</w:t>
            </w:r>
          </w:p>
        </w:tc>
        <w:tc>
          <w:tcPr>
            <w:tcW w:w="2126" w:type="dxa"/>
          </w:tcPr>
          <w:p w14:paraId="58CD6F92" w14:textId="77777777" w:rsidR="00FC3315" w:rsidRPr="00A1191A" w:rsidRDefault="00FC3315" w:rsidP="003C1CC8">
            <w:pPr>
              <w:contextualSpacing/>
              <w:jc w:val="both"/>
              <w:rPr>
                <w:rFonts w:ascii="Times New Roman" w:eastAsia="Times New Roman" w:hAnsi="Times New Roman" w:cs="Times New Roman"/>
              </w:rPr>
            </w:pPr>
            <w:r w:rsidRPr="00A1191A">
              <w:rPr>
                <w:rFonts w:ascii="Times New Roman" w:eastAsia="Times New Roman" w:hAnsi="Times New Roman" w:cs="Times New Roman"/>
              </w:rPr>
              <w:t xml:space="preserve">181 329 054.12  </w:t>
            </w:r>
          </w:p>
        </w:tc>
        <w:tc>
          <w:tcPr>
            <w:tcW w:w="2410" w:type="dxa"/>
          </w:tcPr>
          <w:p w14:paraId="5C3E2BEC" w14:textId="77777777" w:rsidR="00FC3315" w:rsidRPr="00A1191A" w:rsidRDefault="00FC3315" w:rsidP="009953C6">
            <w:pPr>
              <w:contextualSpacing/>
              <w:jc w:val="both"/>
              <w:rPr>
                <w:rFonts w:ascii="Times New Roman" w:eastAsia="Times New Roman" w:hAnsi="Times New Roman" w:cs="Times New Roman"/>
              </w:rPr>
            </w:pPr>
            <w:r w:rsidRPr="00A1191A">
              <w:rPr>
                <w:rFonts w:ascii="Times New Roman" w:eastAsia="Times New Roman" w:hAnsi="Times New Roman" w:cs="Times New Roman"/>
              </w:rPr>
              <w:t>92 712 073</w:t>
            </w:r>
          </w:p>
        </w:tc>
      </w:tr>
      <w:tr w:rsidR="00FC3315" w:rsidRPr="00A1191A" w14:paraId="4D1CD7CA" w14:textId="77777777" w:rsidTr="00FC3315">
        <w:trPr>
          <w:jc w:val="center"/>
        </w:trPr>
        <w:tc>
          <w:tcPr>
            <w:tcW w:w="2410" w:type="dxa"/>
          </w:tcPr>
          <w:p w14:paraId="0EF76DB1" w14:textId="77777777" w:rsidR="00FC3315" w:rsidRPr="00A1191A" w:rsidRDefault="00FC3315" w:rsidP="003C1CC8">
            <w:pPr>
              <w:contextualSpacing/>
              <w:jc w:val="both"/>
              <w:rPr>
                <w:rFonts w:ascii="Times New Roman" w:eastAsia="Times New Roman" w:hAnsi="Times New Roman" w:cs="Times New Roman"/>
              </w:rPr>
            </w:pPr>
            <w:r w:rsidRPr="00A1191A">
              <w:rPr>
                <w:rFonts w:ascii="Times New Roman" w:eastAsia="Times New Roman" w:hAnsi="Times New Roman" w:cs="Times New Roman"/>
              </w:rPr>
              <w:t>7.06.2024 г.</w:t>
            </w:r>
            <w:r w:rsidRPr="00A1191A">
              <w:rPr>
                <w:rStyle w:val="FootnoteReference"/>
                <w:rFonts w:ascii="Times New Roman" w:eastAsia="Times New Roman" w:hAnsi="Times New Roman" w:cs="Times New Roman"/>
              </w:rPr>
              <w:footnoteReference w:id="9"/>
            </w:r>
          </w:p>
        </w:tc>
        <w:tc>
          <w:tcPr>
            <w:tcW w:w="2126" w:type="dxa"/>
          </w:tcPr>
          <w:p w14:paraId="4537EA4E" w14:textId="77777777" w:rsidR="00FC3315" w:rsidRPr="00A1191A" w:rsidRDefault="00FC3315" w:rsidP="00FC3315">
            <w:pPr>
              <w:contextualSpacing/>
              <w:jc w:val="both"/>
              <w:rPr>
                <w:rFonts w:ascii="Times New Roman" w:eastAsia="Times New Roman" w:hAnsi="Times New Roman" w:cs="Times New Roman"/>
              </w:rPr>
            </w:pPr>
            <w:r w:rsidRPr="00A1191A">
              <w:rPr>
                <w:rFonts w:ascii="Times New Roman" w:eastAsia="Times New Roman" w:hAnsi="Times New Roman" w:cs="Times New Roman"/>
              </w:rPr>
              <w:t xml:space="preserve">193 629 054.12 </w:t>
            </w:r>
          </w:p>
        </w:tc>
        <w:tc>
          <w:tcPr>
            <w:tcW w:w="2410" w:type="dxa"/>
          </w:tcPr>
          <w:p w14:paraId="0D24855C" w14:textId="77777777" w:rsidR="00FC3315" w:rsidRPr="00A1191A" w:rsidRDefault="00FC3315" w:rsidP="009953C6">
            <w:pPr>
              <w:contextualSpacing/>
              <w:jc w:val="both"/>
              <w:rPr>
                <w:rFonts w:ascii="Times New Roman" w:eastAsia="Times New Roman" w:hAnsi="Times New Roman" w:cs="Times New Roman"/>
              </w:rPr>
            </w:pPr>
            <w:r w:rsidRPr="00A1191A">
              <w:rPr>
                <w:rFonts w:ascii="Times New Roman" w:eastAsia="Times New Roman" w:hAnsi="Times New Roman" w:cs="Times New Roman"/>
              </w:rPr>
              <w:t>98 999 429</w:t>
            </w:r>
          </w:p>
        </w:tc>
      </w:tr>
    </w:tbl>
    <w:p w14:paraId="668F3127" w14:textId="77777777" w:rsidR="00FC3315" w:rsidRPr="00A1191A" w:rsidRDefault="00FC3315" w:rsidP="00FD2078">
      <w:pPr>
        <w:spacing w:after="0" w:line="240" w:lineRule="auto"/>
        <w:contextualSpacing/>
        <w:jc w:val="both"/>
        <w:rPr>
          <w:rFonts w:ascii="Times New Roman" w:eastAsia="Times New Roman" w:hAnsi="Times New Roman" w:cs="Times New Roman"/>
          <w:sz w:val="24"/>
          <w:szCs w:val="24"/>
        </w:rPr>
      </w:pPr>
    </w:p>
    <w:p w14:paraId="1E5D9E08" w14:textId="77777777" w:rsidR="003C1CC8" w:rsidRPr="00A1191A" w:rsidRDefault="009953C6"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От предвидения бюджет към момента е недоговорен ресурс в размер на 6 704 437.80 лв</w:t>
      </w:r>
      <w:r w:rsidR="002B27AE"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lang w:val="en-US"/>
        </w:rPr>
        <w:t>EUR</w:t>
      </w:r>
      <w:r w:rsidRPr="00A1191A">
        <w:rPr>
          <w:rFonts w:ascii="Times New Roman" w:eastAsia="Times New Roman" w:hAnsi="Times New Roman" w:cs="Times New Roman"/>
          <w:sz w:val="24"/>
          <w:szCs w:val="24"/>
        </w:rPr>
        <w:t xml:space="preserve"> 3 427 924, както и по справка на УО натрупаните в договорите икономии са в размер на 2 052 864.96 лв.</w:t>
      </w:r>
      <w:r w:rsidR="002B27AE"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lang w:val="en-US"/>
        </w:rPr>
        <w:t>EUR</w:t>
      </w:r>
      <w:r w:rsidRPr="00A1191A">
        <w:rPr>
          <w:rFonts w:ascii="Times New Roman" w:eastAsia="Times New Roman" w:hAnsi="Times New Roman" w:cs="Times New Roman"/>
          <w:sz w:val="24"/>
          <w:szCs w:val="24"/>
        </w:rPr>
        <w:t xml:space="preserve"> 1 049 613</w:t>
      </w:r>
      <w:r w:rsidR="003C1CC8"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 xml:space="preserve">70. </w:t>
      </w:r>
    </w:p>
    <w:p w14:paraId="08844BDC" w14:textId="77777777" w:rsidR="0090379E" w:rsidRPr="00A1191A" w:rsidRDefault="009953C6" w:rsidP="00FD2078">
      <w:p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Общо от операцията се очертава ресурс в размер на 8 757 302,76 лв.</w:t>
      </w:r>
      <w:r w:rsidR="002B27AE"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lang w:val="en-US"/>
        </w:rPr>
        <w:t>EUR</w:t>
      </w:r>
      <w:r w:rsidRPr="00A1191A">
        <w:rPr>
          <w:rFonts w:ascii="Times New Roman" w:eastAsia="Times New Roman" w:hAnsi="Times New Roman" w:cs="Times New Roman"/>
          <w:sz w:val="24"/>
          <w:szCs w:val="24"/>
        </w:rPr>
        <w:t xml:space="preserve"> 4 477</w:t>
      </w:r>
      <w:r w:rsidR="003C1CC8" w:rsidRPr="00A1191A">
        <w:rPr>
          <w:rFonts w:ascii="Times New Roman" w:eastAsia="Times New Roman" w:hAnsi="Times New Roman" w:cs="Times New Roman"/>
          <w:sz w:val="24"/>
          <w:szCs w:val="24"/>
        </w:rPr>
        <w:t> </w:t>
      </w:r>
      <w:r w:rsidRPr="00A1191A">
        <w:rPr>
          <w:rFonts w:ascii="Times New Roman" w:eastAsia="Times New Roman" w:hAnsi="Times New Roman" w:cs="Times New Roman"/>
          <w:sz w:val="24"/>
          <w:szCs w:val="24"/>
        </w:rPr>
        <w:t>537</w:t>
      </w:r>
      <w:r w:rsidR="003C1CC8" w:rsidRPr="00A1191A">
        <w:rPr>
          <w:rFonts w:ascii="Times New Roman" w:eastAsia="Times New Roman" w:hAnsi="Times New Roman" w:cs="Times New Roman"/>
          <w:sz w:val="24"/>
          <w:szCs w:val="24"/>
        </w:rPr>
        <w:t>.</w:t>
      </w:r>
      <w:r w:rsidRPr="00A1191A">
        <w:rPr>
          <w:rFonts w:ascii="Times New Roman" w:eastAsia="Times New Roman" w:hAnsi="Times New Roman" w:cs="Times New Roman"/>
          <w:sz w:val="24"/>
          <w:szCs w:val="24"/>
        </w:rPr>
        <w:t>70, който няма да бъде договорен и ще бъде освободен след приключване на операцията</w:t>
      </w:r>
    </w:p>
    <w:p w14:paraId="565EFE2D" w14:textId="77777777" w:rsidR="0090379E" w:rsidRPr="00A1191A" w:rsidRDefault="0090379E" w:rsidP="0090379E">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lang w:val="ru-RU"/>
        </w:rPr>
        <w:t>В допълнение към предоставянето на топъл обяд се реализират и съпътстващи мерки, съответстващи</w:t>
      </w:r>
      <w:r w:rsidRPr="00A1191A">
        <w:rPr>
          <w:rFonts w:ascii="Times New Roman" w:eastAsia="Times New Roman" w:hAnsi="Times New Roman" w:cs="Times New Roman"/>
          <w:sz w:val="24"/>
          <w:szCs w:val="24"/>
        </w:rPr>
        <w:t xml:space="preserve"> на</w:t>
      </w:r>
      <w:r w:rsidRPr="00A1191A">
        <w:rPr>
          <w:rFonts w:ascii="Times New Roman" w:eastAsia="Times New Roman" w:hAnsi="Times New Roman" w:cs="Times New Roman"/>
          <w:sz w:val="24"/>
          <w:szCs w:val="24"/>
          <w:lang w:val="ru-RU"/>
        </w:rPr>
        <w:t xml:space="preserve"> конкретните нужди на представителите на обхванатите целеви групи.</w:t>
      </w:r>
      <w:r w:rsidRPr="00A1191A">
        <w:rPr>
          <w:rFonts w:ascii="Times New Roman" w:eastAsia="Times New Roman" w:hAnsi="Times New Roman" w:cs="Times New Roman"/>
          <w:sz w:val="24"/>
          <w:szCs w:val="24"/>
        </w:rPr>
        <w:t xml:space="preserve"> </w:t>
      </w:r>
    </w:p>
    <w:p w14:paraId="1549FA96" w14:textId="77777777" w:rsidR="0090379E" w:rsidRPr="00A1191A" w:rsidRDefault="0090379E" w:rsidP="0090379E">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Предоставените съпътстващи мерки по операция „Топъл обяд“, отчетени от общините до момента са за осъществени </w:t>
      </w:r>
      <w:r w:rsidR="006179F7" w:rsidRPr="00A1191A">
        <w:rPr>
          <w:rFonts w:ascii="Times New Roman" w:eastAsia="Times New Roman" w:hAnsi="Times New Roman" w:cs="Times New Roman"/>
          <w:sz w:val="24"/>
          <w:szCs w:val="24"/>
        </w:rPr>
        <w:t>736 708</w:t>
      </w:r>
      <w:r w:rsidRPr="00A1191A">
        <w:rPr>
          <w:rFonts w:ascii="Times New Roman" w:eastAsia="Times New Roman" w:hAnsi="Times New Roman" w:cs="Times New Roman"/>
          <w:sz w:val="24"/>
          <w:szCs w:val="24"/>
        </w:rPr>
        <w:t xml:space="preserve"> индивидуални консултации, които са предоставени на общо </w:t>
      </w:r>
      <w:r w:rsidR="006179F7" w:rsidRPr="00A1191A">
        <w:rPr>
          <w:rFonts w:ascii="Times New Roman" w:eastAsia="Times New Roman" w:hAnsi="Times New Roman" w:cs="Times New Roman"/>
          <w:sz w:val="24"/>
          <w:szCs w:val="24"/>
        </w:rPr>
        <w:t>92 800</w:t>
      </w:r>
      <w:r w:rsidRPr="00A1191A">
        <w:rPr>
          <w:rFonts w:ascii="Times New Roman" w:eastAsia="Times New Roman" w:hAnsi="Times New Roman" w:cs="Times New Roman"/>
          <w:sz w:val="24"/>
          <w:szCs w:val="24"/>
        </w:rPr>
        <w:t xml:space="preserve"> крайни получатели на топъл обяд. </w:t>
      </w:r>
    </w:p>
    <w:p w14:paraId="521F1818" w14:textId="77777777" w:rsidR="0090379E" w:rsidRPr="00A1191A" w:rsidRDefault="0090379E" w:rsidP="0090379E">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До момента при изпълнение на операцията са предоставени общо </w:t>
      </w:r>
      <w:r w:rsidR="006179F7" w:rsidRPr="00A1191A">
        <w:rPr>
          <w:rFonts w:ascii="Times New Roman" w:eastAsia="Times New Roman" w:hAnsi="Times New Roman" w:cs="Times New Roman"/>
          <w:sz w:val="24"/>
          <w:szCs w:val="24"/>
        </w:rPr>
        <w:t>40 280</w:t>
      </w:r>
      <w:r w:rsidRPr="00A1191A">
        <w:rPr>
          <w:rFonts w:ascii="Times New Roman" w:eastAsia="Times New Roman" w:hAnsi="Times New Roman" w:cs="Times New Roman"/>
          <w:sz w:val="24"/>
          <w:szCs w:val="24"/>
        </w:rPr>
        <w:t xml:space="preserve"> съпътстващи мерки като допълняемост с ESF+, изразяващи се в консултиране/насочване към програми и проекти, финансирани от ESF+, а именно:</w:t>
      </w:r>
    </w:p>
    <w:p w14:paraId="0DEC3520" w14:textId="77777777" w:rsidR="0090379E" w:rsidRPr="00A1191A" w:rsidRDefault="0090379E" w:rsidP="0090379E">
      <w:pPr>
        <w:numPr>
          <w:ilvl w:val="0"/>
          <w:numId w:val="38"/>
        </w:num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за социални услуги – </w:t>
      </w:r>
      <w:r w:rsidR="006179F7" w:rsidRPr="00A1191A">
        <w:rPr>
          <w:rFonts w:ascii="Times New Roman" w:eastAsia="Times New Roman" w:hAnsi="Times New Roman" w:cs="Times New Roman"/>
          <w:sz w:val="24"/>
          <w:szCs w:val="24"/>
        </w:rPr>
        <w:t>34 771</w:t>
      </w:r>
      <w:r w:rsidRPr="00A1191A">
        <w:rPr>
          <w:rFonts w:ascii="Times New Roman" w:eastAsia="Times New Roman" w:hAnsi="Times New Roman" w:cs="Times New Roman"/>
          <w:sz w:val="24"/>
          <w:szCs w:val="24"/>
        </w:rPr>
        <w:t xml:space="preserve"> консултации, като при </w:t>
      </w:r>
      <w:r w:rsidR="006179F7" w:rsidRPr="00A1191A">
        <w:rPr>
          <w:rFonts w:ascii="Times New Roman" w:eastAsia="Times New Roman" w:hAnsi="Times New Roman" w:cs="Times New Roman"/>
          <w:sz w:val="24"/>
          <w:szCs w:val="24"/>
        </w:rPr>
        <w:t xml:space="preserve">1 033 </w:t>
      </w:r>
      <w:r w:rsidRPr="00A1191A">
        <w:rPr>
          <w:rFonts w:ascii="Times New Roman" w:eastAsia="Times New Roman" w:hAnsi="Times New Roman" w:cs="Times New Roman"/>
          <w:sz w:val="24"/>
          <w:szCs w:val="24"/>
        </w:rPr>
        <w:t>от крайните получатели е установен резултат, изразяващ се във включване в различни проекти, изпълнявани по Програма „Развитие на човешките ресурси“ 2021 – 2027 и свързани с предоставяне на различни по вид комплексни социални услуги свързани с грижа в дома за нуждаещите се лица;</w:t>
      </w:r>
    </w:p>
    <w:p w14:paraId="39BECF63" w14:textId="77777777" w:rsidR="0090379E" w:rsidRPr="00A1191A" w:rsidRDefault="0090379E" w:rsidP="0090379E">
      <w:pPr>
        <w:numPr>
          <w:ilvl w:val="0"/>
          <w:numId w:val="38"/>
        </w:num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за квалификация и заетост  - </w:t>
      </w:r>
      <w:r w:rsidR="006179F7" w:rsidRPr="00A1191A">
        <w:rPr>
          <w:rFonts w:ascii="Times New Roman" w:eastAsia="Times New Roman" w:hAnsi="Times New Roman" w:cs="Times New Roman"/>
          <w:sz w:val="24"/>
          <w:szCs w:val="24"/>
        </w:rPr>
        <w:t>5 509</w:t>
      </w:r>
      <w:r w:rsidRPr="00A1191A">
        <w:rPr>
          <w:rFonts w:ascii="Times New Roman" w:eastAsia="Times New Roman" w:hAnsi="Times New Roman" w:cs="Times New Roman"/>
          <w:sz w:val="24"/>
          <w:szCs w:val="24"/>
        </w:rPr>
        <w:t xml:space="preserve"> консултации, като при </w:t>
      </w:r>
      <w:r w:rsidR="006179F7" w:rsidRPr="00A1191A">
        <w:rPr>
          <w:rFonts w:ascii="Times New Roman" w:eastAsia="Times New Roman" w:hAnsi="Times New Roman" w:cs="Times New Roman"/>
          <w:sz w:val="24"/>
          <w:szCs w:val="24"/>
        </w:rPr>
        <w:t xml:space="preserve">73 </w:t>
      </w:r>
      <w:r w:rsidRPr="00A1191A">
        <w:rPr>
          <w:rFonts w:ascii="Times New Roman" w:eastAsia="Times New Roman" w:hAnsi="Times New Roman" w:cs="Times New Roman"/>
          <w:sz w:val="24"/>
          <w:szCs w:val="24"/>
        </w:rPr>
        <w:t>от потребителите е установен резултат, изразяващ се във включване в квалификационни курсове и/или осигуряване на заетост.</w:t>
      </w:r>
    </w:p>
    <w:p w14:paraId="6826DCBC" w14:textId="77777777" w:rsidR="0090379E" w:rsidRPr="00A1191A" w:rsidRDefault="0090379E" w:rsidP="0090379E">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Оказана е подкрепа за предоставяне на социални помощи или социални услуги – общо </w:t>
      </w:r>
      <w:r w:rsidR="006179F7" w:rsidRPr="00A1191A">
        <w:rPr>
          <w:rFonts w:ascii="Times New Roman" w:eastAsia="Times New Roman" w:hAnsi="Times New Roman" w:cs="Times New Roman"/>
          <w:sz w:val="24"/>
          <w:szCs w:val="24"/>
        </w:rPr>
        <w:t>85 057</w:t>
      </w:r>
      <w:r w:rsidRPr="00A1191A">
        <w:rPr>
          <w:rFonts w:ascii="Times New Roman" w:eastAsia="Times New Roman" w:hAnsi="Times New Roman" w:cs="Times New Roman"/>
          <w:sz w:val="24"/>
          <w:szCs w:val="24"/>
        </w:rPr>
        <w:t xml:space="preserve"> консултации, в т.ч.: </w:t>
      </w:r>
    </w:p>
    <w:p w14:paraId="35EEF4FC" w14:textId="77777777" w:rsidR="0090379E" w:rsidRPr="00A1191A" w:rsidRDefault="006179F7" w:rsidP="0090379E">
      <w:pPr>
        <w:numPr>
          <w:ilvl w:val="0"/>
          <w:numId w:val="38"/>
        </w:num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47 448</w:t>
      </w:r>
      <w:r w:rsidR="0090379E" w:rsidRPr="00A1191A">
        <w:rPr>
          <w:rFonts w:ascii="Times New Roman" w:eastAsia="Times New Roman" w:hAnsi="Times New Roman" w:cs="Times New Roman"/>
          <w:sz w:val="24"/>
          <w:szCs w:val="24"/>
        </w:rPr>
        <w:t xml:space="preserve"> по социално подпомагане, в резултат на които общо </w:t>
      </w:r>
      <w:r w:rsidRPr="00A1191A">
        <w:rPr>
          <w:rFonts w:ascii="Times New Roman" w:eastAsia="Times New Roman" w:hAnsi="Times New Roman" w:cs="Times New Roman"/>
          <w:sz w:val="24"/>
          <w:szCs w:val="24"/>
        </w:rPr>
        <w:t>4 117</w:t>
      </w:r>
      <w:r w:rsidR="0090379E" w:rsidRPr="00A1191A">
        <w:rPr>
          <w:rFonts w:ascii="Times New Roman" w:eastAsia="Times New Roman" w:hAnsi="Times New Roman" w:cs="Times New Roman"/>
          <w:sz w:val="24"/>
          <w:szCs w:val="24"/>
        </w:rPr>
        <w:t xml:space="preserve"> лица са получили месечни социални помощи, семейни помощи за деца, месечна финансова подкрепа за лица с увреждания, целеви помощи за отопление и др.</w:t>
      </w:r>
    </w:p>
    <w:p w14:paraId="2B393579" w14:textId="77777777" w:rsidR="0090379E" w:rsidRPr="00A1191A" w:rsidRDefault="006179F7" w:rsidP="0090379E">
      <w:pPr>
        <w:numPr>
          <w:ilvl w:val="0"/>
          <w:numId w:val="38"/>
        </w:numPr>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37 609</w:t>
      </w:r>
      <w:r w:rsidR="0090379E" w:rsidRPr="00A1191A">
        <w:rPr>
          <w:rFonts w:ascii="Times New Roman" w:eastAsia="Times New Roman" w:hAnsi="Times New Roman" w:cs="Times New Roman"/>
          <w:sz w:val="24"/>
          <w:szCs w:val="24"/>
        </w:rPr>
        <w:t xml:space="preserve"> по социални услуги, в резултат на които общо </w:t>
      </w:r>
      <w:r w:rsidRPr="00A1191A">
        <w:rPr>
          <w:rFonts w:ascii="Times New Roman" w:eastAsia="Times New Roman" w:hAnsi="Times New Roman" w:cs="Times New Roman"/>
          <w:sz w:val="24"/>
          <w:szCs w:val="24"/>
        </w:rPr>
        <w:t xml:space="preserve">583 </w:t>
      </w:r>
      <w:r w:rsidR="0090379E" w:rsidRPr="00A1191A">
        <w:rPr>
          <w:rFonts w:ascii="Times New Roman" w:eastAsia="Times New Roman" w:hAnsi="Times New Roman" w:cs="Times New Roman"/>
          <w:sz w:val="24"/>
          <w:szCs w:val="24"/>
        </w:rPr>
        <w:t>лица са включени в услугата „Асистентска подкрепа“, Механизма „Лична помощ или ползват различни видове социални услуги в общността.</w:t>
      </w:r>
    </w:p>
    <w:p w14:paraId="4CC53933" w14:textId="77777777" w:rsidR="0090379E" w:rsidRPr="00A1191A" w:rsidRDefault="0090379E" w:rsidP="0090379E">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Предоставени са общо </w:t>
      </w:r>
      <w:r w:rsidR="00CB38A6" w:rsidRPr="00A1191A">
        <w:rPr>
          <w:rFonts w:ascii="Times New Roman" w:eastAsia="Times New Roman" w:hAnsi="Times New Roman" w:cs="Times New Roman"/>
          <w:sz w:val="24"/>
          <w:szCs w:val="24"/>
        </w:rPr>
        <w:t>21 693</w:t>
      </w:r>
      <w:r w:rsidRPr="00A1191A">
        <w:rPr>
          <w:rFonts w:ascii="Times New Roman" w:eastAsia="Times New Roman" w:hAnsi="Times New Roman" w:cs="Times New Roman"/>
          <w:sz w:val="24"/>
          <w:szCs w:val="24"/>
        </w:rPr>
        <w:t xml:space="preserve">  индивидуални съпътстващи мерки, изразяващи се в съдействие за попълване на административни формуляри в различни обществени институции и ползване на общински или други административни услуги, следствие на които </w:t>
      </w:r>
      <w:r w:rsidR="00CB38A6" w:rsidRPr="00A1191A">
        <w:rPr>
          <w:rFonts w:ascii="Times New Roman" w:eastAsia="Times New Roman" w:hAnsi="Times New Roman" w:cs="Times New Roman"/>
          <w:sz w:val="24"/>
          <w:szCs w:val="24"/>
        </w:rPr>
        <w:t>5 744</w:t>
      </w:r>
      <w:r w:rsidRPr="00A1191A">
        <w:rPr>
          <w:rFonts w:ascii="Times New Roman" w:eastAsia="Times New Roman" w:hAnsi="Times New Roman" w:cs="Times New Roman"/>
          <w:sz w:val="24"/>
          <w:szCs w:val="24"/>
        </w:rPr>
        <w:t xml:space="preserve"> крайни получатели са представили пред различни организации своите молби и заявления. </w:t>
      </w:r>
    </w:p>
    <w:p w14:paraId="453035FD" w14:textId="77777777" w:rsidR="0090379E" w:rsidRPr="00A1191A" w:rsidRDefault="0090379E" w:rsidP="0090379E">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Проведени са </w:t>
      </w:r>
      <w:r w:rsidR="00CB38A6" w:rsidRPr="00A1191A">
        <w:rPr>
          <w:rFonts w:ascii="Times New Roman" w:eastAsia="Times New Roman" w:hAnsi="Times New Roman" w:cs="Times New Roman"/>
          <w:sz w:val="24"/>
          <w:szCs w:val="24"/>
        </w:rPr>
        <w:t>47 193</w:t>
      </w:r>
      <w:r w:rsidRPr="00A1191A">
        <w:rPr>
          <w:rFonts w:ascii="Times New Roman" w:eastAsia="Times New Roman" w:hAnsi="Times New Roman" w:cs="Times New Roman"/>
          <w:sz w:val="24"/>
          <w:szCs w:val="24"/>
        </w:rPr>
        <w:t xml:space="preserve"> консултации, свързани с ползване на здравни и образователни услуги, като </w:t>
      </w:r>
      <w:r w:rsidR="00CB38A6" w:rsidRPr="00A1191A">
        <w:rPr>
          <w:rFonts w:ascii="Times New Roman" w:eastAsia="Times New Roman" w:hAnsi="Times New Roman" w:cs="Times New Roman"/>
          <w:sz w:val="24"/>
          <w:szCs w:val="24"/>
        </w:rPr>
        <w:t>5 344</w:t>
      </w:r>
      <w:r w:rsidRPr="00A1191A">
        <w:rPr>
          <w:rFonts w:ascii="Times New Roman" w:eastAsia="Times New Roman" w:hAnsi="Times New Roman" w:cs="Times New Roman"/>
          <w:sz w:val="24"/>
          <w:szCs w:val="24"/>
        </w:rPr>
        <w:t xml:space="preserve"> лица са получили различни здравни услуги. Съдействие за закупуване с лични средства на хранителни продукти, лекарства, заплащане на битови сметки и/или такси са получили 3 </w:t>
      </w:r>
      <w:r w:rsidR="00CB38A6" w:rsidRPr="00A1191A">
        <w:rPr>
          <w:rFonts w:ascii="Times New Roman" w:eastAsia="Times New Roman" w:hAnsi="Times New Roman" w:cs="Times New Roman"/>
          <w:sz w:val="24"/>
          <w:szCs w:val="24"/>
        </w:rPr>
        <w:t xml:space="preserve">500 </w:t>
      </w:r>
      <w:r w:rsidRPr="00A1191A">
        <w:rPr>
          <w:rFonts w:ascii="Times New Roman" w:eastAsia="Times New Roman" w:hAnsi="Times New Roman" w:cs="Times New Roman"/>
          <w:sz w:val="24"/>
          <w:szCs w:val="24"/>
        </w:rPr>
        <w:t>лица.</w:t>
      </w:r>
    </w:p>
    <w:p w14:paraId="65940A4B" w14:textId="77777777" w:rsidR="00A50980" w:rsidRPr="00A1191A" w:rsidRDefault="00A50980" w:rsidP="00CB38A6">
      <w:pPr>
        <w:spacing w:after="0" w:line="240" w:lineRule="auto"/>
        <w:jc w:val="both"/>
        <w:rPr>
          <w:rFonts w:ascii="Times New Roman" w:hAnsi="Times New Roman" w:cs="Times New Roman"/>
          <w:sz w:val="24"/>
          <w:szCs w:val="24"/>
        </w:rPr>
      </w:pPr>
    </w:p>
    <w:p w14:paraId="5C6DBAE1" w14:textId="77777777" w:rsidR="00CB38A6" w:rsidRPr="00A1191A" w:rsidRDefault="00CB38A6" w:rsidP="000E60CF">
      <w:pPr>
        <w:spacing w:after="0" w:line="240" w:lineRule="auto"/>
        <w:contextualSpacing/>
        <w:jc w:val="both"/>
        <w:rPr>
          <w:rFonts w:ascii="Times New Roman" w:eastAsia="Times New Roman" w:hAnsi="Times New Roman" w:cs="Times New Roman"/>
          <w:b/>
          <w:sz w:val="24"/>
          <w:szCs w:val="24"/>
        </w:rPr>
      </w:pPr>
    </w:p>
    <w:p w14:paraId="78A73BDA" w14:textId="77777777" w:rsidR="000E60CF" w:rsidRPr="00A1191A" w:rsidRDefault="00C02CA4" w:rsidP="000E60CF">
      <w:pPr>
        <w:spacing w:after="0" w:line="240" w:lineRule="auto"/>
        <w:contextualSpacing/>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Управляващият орган на ПХОМП счита, че</w:t>
      </w:r>
    </w:p>
    <w:p w14:paraId="42B00C89" w14:textId="77777777" w:rsidR="000E60CF" w:rsidRPr="00A1191A" w:rsidRDefault="000E60CF" w:rsidP="000E60CF">
      <w:pPr>
        <w:pStyle w:val="ListParagraph"/>
        <w:numPr>
          <w:ilvl w:val="0"/>
          <w:numId w:val="41"/>
        </w:numPr>
        <w:spacing w:after="0" w:line="240" w:lineRule="auto"/>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Операцията постига национален обхват</w:t>
      </w:r>
      <w:r w:rsidR="00A6443D" w:rsidRPr="00A1191A">
        <w:rPr>
          <w:rFonts w:ascii="Times New Roman" w:eastAsia="Times New Roman" w:hAnsi="Times New Roman" w:cs="Times New Roman"/>
          <w:b/>
          <w:sz w:val="24"/>
          <w:szCs w:val="24"/>
        </w:rPr>
        <w:t>, фокусирана е върху хората, които имат ежедневна нужда от питателна храна за обяд, която поради редица обстоятелства са в невъзможност да си осигурят сами;</w:t>
      </w:r>
    </w:p>
    <w:p w14:paraId="76DDC4CC" w14:textId="77777777" w:rsidR="00A6443D" w:rsidRPr="00A1191A" w:rsidRDefault="00A6443D" w:rsidP="000E60CF">
      <w:pPr>
        <w:pStyle w:val="ListParagraph"/>
        <w:numPr>
          <w:ilvl w:val="0"/>
          <w:numId w:val="41"/>
        </w:numPr>
        <w:spacing w:after="0" w:line="240" w:lineRule="auto"/>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Изпълнява се, съгласно предвиденото в одобрената програма;</w:t>
      </w:r>
    </w:p>
    <w:p w14:paraId="34D3CEEE" w14:textId="77777777" w:rsidR="00E82600" w:rsidRPr="00A1191A" w:rsidRDefault="00FD48BE" w:rsidP="00FD48BE">
      <w:pPr>
        <w:pStyle w:val="ListParagraph"/>
        <w:numPr>
          <w:ilvl w:val="0"/>
          <w:numId w:val="41"/>
        </w:numPr>
        <w:spacing w:after="0" w:line="240" w:lineRule="auto"/>
        <w:jc w:val="both"/>
        <w:rPr>
          <w:rFonts w:ascii="Times New Roman" w:eastAsia="Times New Roman" w:hAnsi="Times New Roman" w:cs="Times New Roman"/>
          <w:b/>
          <w:sz w:val="24"/>
          <w:szCs w:val="24"/>
          <w:lang w:val="ru-RU"/>
        </w:rPr>
      </w:pPr>
      <w:r w:rsidRPr="00A1191A">
        <w:rPr>
          <w:rFonts w:ascii="Times New Roman" w:eastAsia="Times New Roman" w:hAnsi="Times New Roman" w:cs="Times New Roman"/>
          <w:b/>
          <w:sz w:val="24"/>
          <w:szCs w:val="24"/>
        </w:rPr>
        <w:t xml:space="preserve">Трудностите при нейната реализация, произтичат от ограничения във финансовия ресурс, който е </w:t>
      </w:r>
      <w:r w:rsidR="00A6443D" w:rsidRPr="00A1191A">
        <w:rPr>
          <w:rFonts w:ascii="Times New Roman" w:eastAsia="Times New Roman" w:hAnsi="Times New Roman" w:cs="Times New Roman"/>
          <w:b/>
          <w:sz w:val="24"/>
          <w:szCs w:val="24"/>
        </w:rPr>
        <w:t xml:space="preserve">недостатъчен да </w:t>
      </w:r>
      <w:r w:rsidR="00E82600" w:rsidRPr="00A1191A">
        <w:rPr>
          <w:rFonts w:ascii="Times New Roman" w:eastAsia="Times New Roman" w:hAnsi="Times New Roman" w:cs="Times New Roman"/>
          <w:b/>
          <w:sz w:val="24"/>
          <w:szCs w:val="24"/>
          <w:lang w:val="ru-RU"/>
        </w:rPr>
        <w:t>отговори в пълна степен на нарастващите нужди на хората, на повишаващите се цени на основните хранителни продукти и на задълбочаващото се обедняване на най- уязвимите групи в страната.</w:t>
      </w:r>
    </w:p>
    <w:p w14:paraId="3CB64E03" w14:textId="77777777" w:rsidR="00FD48BE" w:rsidRPr="00A1191A" w:rsidRDefault="00FD48BE" w:rsidP="00FD48BE">
      <w:pPr>
        <w:pStyle w:val="ListParagraph"/>
        <w:numPr>
          <w:ilvl w:val="0"/>
          <w:numId w:val="41"/>
        </w:numPr>
        <w:spacing w:after="0" w:line="240" w:lineRule="auto"/>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Не е необходима промяна в предвидените начин на изпълнение, обхват и продължителност</w:t>
      </w:r>
      <w:r w:rsidR="008E57E1" w:rsidRPr="00A1191A">
        <w:rPr>
          <w:rFonts w:ascii="Times New Roman" w:eastAsia="Times New Roman" w:hAnsi="Times New Roman" w:cs="Times New Roman"/>
          <w:b/>
          <w:sz w:val="24"/>
          <w:szCs w:val="24"/>
        </w:rPr>
        <w:t>.</w:t>
      </w:r>
    </w:p>
    <w:p w14:paraId="38DBA2DB" w14:textId="77777777" w:rsidR="00A6443D" w:rsidRPr="00A1191A" w:rsidRDefault="00A6443D" w:rsidP="00E82600">
      <w:pPr>
        <w:spacing w:after="0" w:line="240" w:lineRule="auto"/>
        <w:ind w:firstLine="708"/>
        <w:jc w:val="both"/>
        <w:rPr>
          <w:rFonts w:ascii="Times New Roman" w:eastAsia="Times New Roman" w:hAnsi="Times New Roman" w:cs="Times New Roman"/>
          <w:sz w:val="24"/>
          <w:szCs w:val="24"/>
          <w:lang w:val="ru-RU"/>
        </w:rPr>
      </w:pPr>
    </w:p>
    <w:p w14:paraId="5D037643" w14:textId="77777777" w:rsidR="00A6443D" w:rsidRPr="00A1191A" w:rsidRDefault="00A6443D" w:rsidP="00294C1B">
      <w:pPr>
        <w:spacing w:after="0" w:line="240" w:lineRule="auto"/>
        <w:ind w:firstLine="708"/>
        <w:jc w:val="both"/>
        <w:rPr>
          <w:rFonts w:ascii="Verdana" w:eastAsia="Times New Roman" w:hAnsi="Verdana" w:cs="Times New Roman"/>
          <w:sz w:val="20"/>
          <w:szCs w:val="20"/>
        </w:rPr>
      </w:pPr>
    </w:p>
    <w:p w14:paraId="68DCC5D9" w14:textId="77777777" w:rsidR="00294C1B" w:rsidRPr="00A1191A" w:rsidRDefault="00294C1B" w:rsidP="00A6443D">
      <w:pPr>
        <w:spacing w:after="0" w:line="240" w:lineRule="auto"/>
        <w:contextualSpacing/>
        <w:jc w:val="both"/>
        <w:rPr>
          <w:rFonts w:ascii="Times New Roman" w:eastAsia="Times New Roman" w:hAnsi="Times New Roman" w:cs="Times New Roman"/>
          <w:b/>
          <w:sz w:val="24"/>
          <w:szCs w:val="24"/>
          <w:u w:val="single"/>
          <w:lang w:eastAsia="bg-BG"/>
        </w:rPr>
      </w:pPr>
      <w:r w:rsidRPr="00A1191A">
        <w:rPr>
          <w:rFonts w:ascii="Times New Roman" w:eastAsia="Times New Roman" w:hAnsi="Times New Roman" w:cs="Times New Roman"/>
          <w:b/>
          <w:sz w:val="24"/>
          <w:szCs w:val="24"/>
          <w:u w:val="single"/>
          <w:lang w:eastAsia="bg-BG"/>
        </w:rPr>
        <w:t>Вид помощ 3: „Пакети за новородени деца</w:t>
      </w:r>
    </w:p>
    <w:p w14:paraId="789F0A0B" w14:textId="77777777" w:rsidR="00A6443D" w:rsidRPr="00A1191A" w:rsidRDefault="00A6443D" w:rsidP="00A6443D">
      <w:pPr>
        <w:spacing w:after="0" w:line="240" w:lineRule="auto"/>
        <w:contextualSpacing/>
        <w:jc w:val="both"/>
        <w:rPr>
          <w:rFonts w:ascii="Times New Roman" w:eastAsia="Times New Roman" w:hAnsi="Times New Roman" w:cs="Times New Roman"/>
          <w:b/>
          <w:sz w:val="24"/>
          <w:szCs w:val="24"/>
          <w:lang w:eastAsia="bg-BG"/>
        </w:rPr>
      </w:pPr>
    </w:p>
    <w:p w14:paraId="08513DA3" w14:textId="77777777" w:rsidR="00A6443D" w:rsidRPr="00A1191A" w:rsidRDefault="00FD48BE" w:rsidP="00294C1B">
      <w:pPr>
        <w:pStyle w:val="ListParagraph"/>
        <w:numPr>
          <w:ilvl w:val="2"/>
          <w:numId w:val="39"/>
        </w:numPr>
        <w:tabs>
          <w:tab w:val="left" w:pos="284"/>
          <w:tab w:val="left" w:pos="426"/>
        </w:tabs>
        <w:spacing w:after="12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b/>
          <w:sz w:val="24"/>
          <w:szCs w:val="24"/>
        </w:rPr>
        <w:t>Операция</w:t>
      </w:r>
      <w:r w:rsidR="00294C1B" w:rsidRPr="00A1191A">
        <w:rPr>
          <w:rFonts w:ascii="Times New Roman" w:eastAsia="Times New Roman" w:hAnsi="Times New Roman" w:cs="Times New Roman"/>
          <w:b/>
          <w:sz w:val="24"/>
          <w:szCs w:val="24"/>
        </w:rPr>
        <w:t xml:space="preserve"> „Закупуване на стоки за новородени деца“</w:t>
      </w:r>
      <w:r w:rsidR="00A6443D" w:rsidRPr="00A1191A">
        <w:rPr>
          <w:rFonts w:ascii="Times New Roman" w:eastAsia="Times New Roman" w:hAnsi="Times New Roman" w:cs="Times New Roman"/>
          <w:b/>
          <w:sz w:val="24"/>
          <w:szCs w:val="24"/>
        </w:rPr>
        <w:t>.</w:t>
      </w:r>
    </w:p>
    <w:p w14:paraId="2FB65096" w14:textId="77777777" w:rsidR="00D51869" w:rsidRPr="00A1191A" w:rsidRDefault="00D51869" w:rsidP="00D51869">
      <w:pPr>
        <w:spacing w:after="0" w:line="240" w:lineRule="auto"/>
        <w:jc w:val="both"/>
        <w:rPr>
          <w:rFonts w:ascii="Times New Roman" w:eastAsia="Times New Roman" w:hAnsi="Times New Roman" w:cs="Times New Roman"/>
          <w:sz w:val="24"/>
          <w:szCs w:val="24"/>
          <w:lang w:eastAsia="bg-BG"/>
        </w:rPr>
      </w:pPr>
      <w:r w:rsidRPr="00A1191A">
        <w:rPr>
          <w:rFonts w:ascii="Times New Roman" w:hAnsi="Times New Roman" w:cs="Times New Roman"/>
          <w:sz w:val="24"/>
          <w:szCs w:val="24"/>
        </w:rPr>
        <w:t xml:space="preserve">Бенефициент по операцията е Агенция за социално подпомагане. На 8.12.2022 г. е издадена е заповед за предоставяне на безвъзмездна финансова помощ в размер на </w:t>
      </w:r>
      <w:r w:rsidRPr="00A1191A">
        <w:rPr>
          <w:rFonts w:ascii="Times New Roman" w:hAnsi="Times New Roman" w:cs="Times New Roman"/>
          <w:b/>
          <w:sz w:val="24"/>
          <w:szCs w:val="24"/>
        </w:rPr>
        <w:t>1 818 000 лв.</w:t>
      </w:r>
      <w:r w:rsidR="00291CB4" w:rsidRPr="00A1191A">
        <w:rPr>
          <w:rFonts w:ascii="Times New Roman" w:hAnsi="Times New Roman" w:cs="Times New Roman"/>
          <w:b/>
          <w:sz w:val="24"/>
          <w:szCs w:val="24"/>
        </w:rPr>
        <w:t xml:space="preserve"> /</w:t>
      </w:r>
      <w:r w:rsidRPr="00A1191A">
        <w:rPr>
          <w:rFonts w:ascii="Times New Roman" w:eastAsia="Times New Roman" w:hAnsi="Times New Roman" w:cs="Times New Roman"/>
          <w:b/>
          <w:sz w:val="24"/>
          <w:szCs w:val="24"/>
          <w:lang w:eastAsia="bg-BG"/>
        </w:rPr>
        <w:t xml:space="preserve"> EUR</w:t>
      </w:r>
      <w:r w:rsidR="00F2560E" w:rsidRPr="00A1191A">
        <w:rPr>
          <w:rFonts w:ascii="Times New Roman" w:eastAsia="Times New Roman" w:hAnsi="Times New Roman" w:cs="Times New Roman"/>
          <w:b/>
          <w:sz w:val="24"/>
          <w:szCs w:val="24"/>
          <w:lang w:eastAsia="bg-BG"/>
        </w:rPr>
        <w:t xml:space="preserve"> </w:t>
      </w:r>
      <w:r w:rsidR="00402A1F" w:rsidRPr="00A1191A">
        <w:rPr>
          <w:rFonts w:ascii="Times New Roman" w:eastAsia="Times New Roman" w:hAnsi="Times New Roman" w:cs="Times New Roman"/>
          <w:b/>
          <w:sz w:val="24"/>
          <w:szCs w:val="24"/>
          <w:lang w:eastAsia="bg-BG"/>
        </w:rPr>
        <w:t>929 528</w:t>
      </w:r>
      <w:r w:rsidR="007073DE" w:rsidRPr="00A1191A">
        <w:rPr>
          <w:rFonts w:ascii="Times New Roman" w:eastAsia="Times New Roman" w:hAnsi="Times New Roman" w:cs="Times New Roman"/>
          <w:b/>
          <w:sz w:val="24"/>
          <w:szCs w:val="24"/>
          <w:lang w:eastAsia="bg-BG"/>
        </w:rPr>
        <w:t xml:space="preserve">. </w:t>
      </w:r>
      <w:r w:rsidR="00402A1F" w:rsidRPr="00A1191A">
        <w:rPr>
          <w:rFonts w:ascii="Times New Roman" w:eastAsia="Times New Roman" w:hAnsi="Times New Roman" w:cs="Times New Roman"/>
          <w:b/>
          <w:sz w:val="24"/>
          <w:szCs w:val="24"/>
          <w:lang w:eastAsia="bg-BG"/>
        </w:rPr>
        <w:t>64</w:t>
      </w:r>
      <w:r w:rsidR="00402A1F" w:rsidRPr="00A1191A">
        <w:rPr>
          <w:rFonts w:ascii="Times New Roman" w:eastAsia="Times New Roman" w:hAnsi="Times New Roman" w:cs="Times New Roman"/>
          <w:sz w:val="24"/>
          <w:szCs w:val="24"/>
          <w:lang w:eastAsia="bg-BG"/>
        </w:rPr>
        <w:t xml:space="preserve"> </w:t>
      </w:r>
      <w:r w:rsidRPr="00A1191A">
        <w:rPr>
          <w:rFonts w:ascii="Times New Roman" w:eastAsia="Times New Roman" w:hAnsi="Times New Roman" w:cs="Times New Roman"/>
          <w:sz w:val="24"/>
          <w:szCs w:val="24"/>
          <w:lang w:eastAsia="bg-BG"/>
        </w:rPr>
        <w:t>за тригодишен период на изпълнение – до 30.10.2025 г.</w:t>
      </w:r>
    </w:p>
    <w:p w14:paraId="003E5114" w14:textId="77777777" w:rsidR="00D51869" w:rsidRPr="00A1191A" w:rsidRDefault="00D51869" w:rsidP="00D51869">
      <w:pPr>
        <w:spacing w:after="0" w:line="240" w:lineRule="auto"/>
        <w:jc w:val="both"/>
        <w:rPr>
          <w:rFonts w:ascii="Times New Roman" w:hAnsi="Times New Roman" w:cs="Times New Roman"/>
          <w:sz w:val="24"/>
          <w:szCs w:val="24"/>
        </w:rPr>
      </w:pPr>
      <w:r w:rsidRPr="00A1191A">
        <w:rPr>
          <w:rFonts w:ascii="Times New Roman" w:eastAsia="Times New Roman" w:hAnsi="Times New Roman" w:cs="Times New Roman"/>
          <w:sz w:val="24"/>
          <w:szCs w:val="24"/>
          <w:lang w:eastAsia="bg-BG"/>
        </w:rPr>
        <w:t xml:space="preserve">Операцията се реализира чрез провеждане на обществени поръчки за закупуване на предварително определени стоки за нуждите на новородени деца от бедни и рискови групи. </w:t>
      </w:r>
      <w:r w:rsidRPr="00A1191A">
        <w:rPr>
          <w:rFonts w:ascii="Times New Roman" w:hAnsi="Times New Roman" w:cs="Times New Roman"/>
          <w:sz w:val="24"/>
          <w:szCs w:val="24"/>
        </w:rPr>
        <w:t xml:space="preserve">Продуктовата структура на пакета е определена след консултации с институции и организации  с опит в работата с новородени деца от бедни и рискови семейства. </w:t>
      </w:r>
    </w:p>
    <w:p w14:paraId="71B923C9" w14:textId="77777777" w:rsidR="00D51869" w:rsidRPr="00A1191A" w:rsidRDefault="00D51869" w:rsidP="00D51869">
      <w:pPr>
        <w:spacing w:after="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Предвидено е в пакетите да се включи бебешка сгъваема кошара, бебешки пелени, кърпи, бебешки козметични продукти, дрехи, аксесоари и др., съобразени с основните нужди и възрастта на детето. Помощта е предвидено да се предоставя на два пъти- веднъж при раждането и втори път до навършване на шест месеца на детето. Предвид това,   продуктите в пакета са съобразени с възрастовите нужди на детето от раждането до навършване на шест месеца и от шест месеца до навършване на една година. </w:t>
      </w:r>
    </w:p>
    <w:p w14:paraId="669EC6B6" w14:textId="77777777" w:rsidR="00D51869" w:rsidRPr="00A1191A" w:rsidRDefault="00D51869" w:rsidP="00A6443D">
      <w:pPr>
        <w:tabs>
          <w:tab w:val="left" w:pos="284"/>
          <w:tab w:val="left" w:pos="426"/>
        </w:tabs>
        <w:spacing w:after="120"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При реализирането на обществената поръчка се установи липса на кандидати по определените обособени позиции, което наложи </w:t>
      </w:r>
      <w:r w:rsidR="000E38C6" w:rsidRPr="00A1191A">
        <w:rPr>
          <w:rFonts w:ascii="Times New Roman" w:hAnsi="Times New Roman" w:cs="Times New Roman"/>
          <w:sz w:val="24"/>
          <w:szCs w:val="24"/>
        </w:rPr>
        <w:t xml:space="preserve">бенефициентът АСП </w:t>
      </w:r>
      <w:r w:rsidRPr="00A1191A">
        <w:rPr>
          <w:rFonts w:ascii="Times New Roman" w:hAnsi="Times New Roman" w:cs="Times New Roman"/>
          <w:sz w:val="24"/>
          <w:szCs w:val="24"/>
        </w:rPr>
        <w:t xml:space="preserve">неколкократно </w:t>
      </w:r>
      <w:r w:rsidR="00B11780" w:rsidRPr="00A1191A">
        <w:rPr>
          <w:rFonts w:ascii="Times New Roman" w:hAnsi="Times New Roman" w:cs="Times New Roman"/>
          <w:sz w:val="24"/>
          <w:szCs w:val="24"/>
        </w:rPr>
        <w:t xml:space="preserve">да </w:t>
      </w:r>
      <w:r w:rsidRPr="00A1191A">
        <w:rPr>
          <w:rFonts w:ascii="Times New Roman" w:hAnsi="Times New Roman" w:cs="Times New Roman"/>
          <w:sz w:val="24"/>
          <w:szCs w:val="24"/>
        </w:rPr>
        <w:t>удължава срока за подаване на заявления от потенциални кандидати за участие в процедурата</w:t>
      </w:r>
      <w:r w:rsidR="00B86A36" w:rsidRPr="00A1191A">
        <w:rPr>
          <w:rFonts w:ascii="Times New Roman" w:hAnsi="Times New Roman" w:cs="Times New Roman"/>
          <w:sz w:val="24"/>
          <w:szCs w:val="24"/>
        </w:rPr>
        <w:t xml:space="preserve">, както и повторно </w:t>
      </w:r>
      <w:r w:rsidR="00B11780" w:rsidRPr="00A1191A">
        <w:rPr>
          <w:rFonts w:ascii="Times New Roman" w:hAnsi="Times New Roman" w:cs="Times New Roman"/>
          <w:sz w:val="24"/>
          <w:szCs w:val="24"/>
        </w:rPr>
        <w:t xml:space="preserve">да </w:t>
      </w:r>
      <w:r w:rsidR="00B86A36" w:rsidRPr="00A1191A">
        <w:rPr>
          <w:rFonts w:ascii="Times New Roman" w:hAnsi="Times New Roman" w:cs="Times New Roman"/>
          <w:sz w:val="24"/>
          <w:szCs w:val="24"/>
        </w:rPr>
        <w:t>обявява</w:t>
      </w:r>
      <w:r w:rsidR="00B11780" w:rsidRPr="00A1191A">
        <w:rPr>
          <w:rFonts w:ascii="Times New Roman" w:hAnsi="Times New Roman" w:cs="Times New Roman"/>
          <w:sz w:val="24"/>
          <w:szCs w:val="24"/>
        </w:rPr>
        <w:t xml:space="preserve"> </w:t>
      </w:r>
      <w:r w:rsidR="00B86A36" w:rsidRPr="00A1191A">
        <w:rPr>
          <w:rFonts w:ascii="Times New Roman" w:hAnsi="Times New Roman" w:cs="Times New Roman"/>
          <w:sz w:val="24"/>
          <w:szCs w:val="24"/>
        </w:rPr>
        <w:t>обособени позиции за закупуване на оставащите продукти от пакета</w:t>
      </w:r>
      <w:r w:rsidRPr="00A1191A">
        <w:rPr>
          <w:rFonts w:ascii="Times New Roman" w:hAnsi="Times New Roman" w:cs="Times New Roman"/>
          <w:sz w:val="24"/>
          <w:szCs w:val="24"/>
        </w:rPr>
        <w:t>.</w:t>
      </w:r>
      <w:r w:rsidR="00A3415B" w:rsidRPr="00A1191A">
        <w:rPr>
          <w:rFonts w:ascii="Verdana" w:eastAsia="Times New Roman" w:hAnsi="Verdana" w:cs="Times New Roman"/>
          <w:sz w:val="20"/>
          <w:szCs w:val="20"/>
          <w:lang w:val="ru-RU"/>
        </w:rPr>
        <w:t xml:space="preserve"> </w:t>
      </w:r>
      <w:r w:rsidR="00A3415B" w:rsidRPr="00A1191A">
        <w:rPr>
          <w:rFonts w:ascii="Times New Roman" w:eastAsia="Times New Roman" w:hAnsi="Times New Roman" w:cs="Times New Roman"/>
          <w:sz w:val="24"/>
          <w:szCs w:val="24"/>
          <w:lang w:val="ru-RU"/>
        </w:rPr>
        <w:t>Същевременно, по данни на АСП, по някои от обособените позиции е имало само по един кандидат, което е наложило същите да бъдат прекратени и обявявани повторно.</w:t>
      </w:r>
    </w:p>
    <w:p w14:paraId="743A2388" w14:textId="77777777" w:rsidR="00D51869" w:rsidRPr="00A1191A" w:rsidRDefault="00D51869" w:rsidP="00D51869">
      <w:pPr>
        <w:tabs>
          <w:tab w:val="left" w:pos="284"/>
          <w:tab w:val="left" w:pos="426"/>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Към момента има избрани изпълнители за доставка на три артикула от бебешкия пакет – за </w:t>
      </w:r>
      <w:r w:rsidR="00294C1B" w:rsidRPr="00A1191A">
        <w:rPr>
          <w:rFonts w:ascii="Times New Roman" w:eastAsia="Times New Roman" w:hAnsi="Times New Roman" w:cs="Times New Roman"/>
          <w:sz w:val="24"/>
          <w:szCs w:val="24"/>
        </w:rPr>
        <w:t>сгъваема кошара за спане с матрак, еднократни пелени за новородени деца на възраст от 0 до 6 месеца, еднократни пелени за деца на възраст от 6 до 12 месеца</w:t>
      </w:r>
      <w:r w:rsidRPr="00A1191A">
        <w:rPr>
          <w:rFonts w:ascii="Times New Roman" w:eastAsia="Times New Roman" w:hAnsi="Times New Roman" w:cs="Times New Roman"/>
          <w:sz w:val="24"/>
          <w:szCs w:val="24"/>
        </w:rPr>
        <w:t xml:space="preserve">, като </w:t>
      </w:r>
      <w:r w:rsidR="00CB38A6" w:rsidRPr="00A1191A">
        <w:rPr>
          <w:rFonts w:ascii="Times New Roman" w:eastAsia="Times New Roman" w:hAnsi="Times New Roman" w:cs="Times New Roman"/>
          <w:sz w:val="24"/>
          <w:szCs w:val="24"/>
        </w:rPr>
        <w:t xml:space="preserve">в периода от 20.01.2025 г. до 23.01.2025 г. </w:t>
      </w:r>
      <w:r w:rsidRPr="00A1191A">
        <w:rPr>
          <w:rFonts w:ascii="Times New Roman" w:eastAsia="Times New Roman" w:hAnsi="Times New Roman" w:cs="Times New Roman"/>
          <w:sz w:val="24"/>
          <w:szCs w:val="24"/>
        </w:rPr>
        <w:t xml:space="preserve">продуктите </w:t>
      </w:r>
      <w:r w:rsidR="00CB38A6" w:rsidRPr="00A1191A">
        <w:rPr>
          <w:rFonts w:ascii="Times New Roman" w:eastAsia="Times New Roman" w:hAnsi="Times New Roman" w:cs="Times New Roman"/>
          <w:sz w:val="24"/>
          <w:szCs w:val="24"/>
        </w:rPr>
        <w:t xml:space="preserve">са доставени в </w:t>
      </w:r>
      <w:r w:rsidRPr="00A1191A">
        <w:rPr>
          <w:rFonts w:ascii="Times New Roman" w:eastAsia="Times New Roman" w:hAnsi="Times New Roman" w:cs="Times New Roman"/>
          <w:sz w:val="24"/>
          <w:szCs w:val="24"/>
        </w:rPr>
        <w:t xml:space="preserve"> склада на бенефициента </w:t>
      </w:r>
      <w:r w:rsidR="00CB38A6" w:rsidRPr="00A1191A">
        <w:rPr>
          <w:rFonts w:ascii="Times New Roman" w:eastAsia="Times New Roman" w:hAnsi="Times New Roman" w:cs="Times New Roman"/>
          <w:sz w:val="24"/>
          <w:szCs w:val="24"/>
        </w:rPr>
        <w:t xml:space="preserve">по операция „За по- добро бъдеще“ </w:t>
      </w:r>
      <w:r w:rsidRPr="00A1191A">
        <w:rPr>
          <w:rFonts w:ascii="Times New Roman" w:eastAsia="Times New Roman" w:hAnsi="Times New Roman" w:cs="Times New Roman"/>
          <w:sz w:val="24"/>
          <w:szCs w:val="24"/>
        </w:rPr>
        <w:t xml:space="preserve">за последващо раздаване на децата от целевата група. </w:t>
      </w:r>
    </w:p>
    <w:p w14:paraId="75721C6D" w14:textId="77777777" w:rsidR="00B86A36" w:rsidRPr="00A1191A" w:rsidRDefault="00B86A36" w:rsidP="00D51869">
      <w:pPr>
        <w:tabs>
          <w:tab w:val="left" w:pos="284"/>
          <w:tab w:val="left" w:pos="426"/>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Закупените стоки за предназначени за </w:t>
      </w:r>
      <w:r w:rsidRPr="00A1191A">
        <w:rPr>
          <w:rFonts w:ascii="Times New Roman" w:eastAsia="Times New Roman" w:hAnsi="Times New Roman" w:cs="Times New Roman"/>
          <w:b/>
          <w:sz w:val="24"/>
          <w:szCs w:val="24"/>
        </w:rPr>
        <w:t>5000 деца от целевите групи</w:t>
      </w:r>
      <w:r w:rsidRPr="00A1191A">
        <w:rPr>
          <w:rFonts w:ascii="Times New Roman" w:eastAsia="Times New Roman" w:hAnsi="Times New Roman" w:cs="Times New Roman"/>
          <w:sz w:val="24"/>
          <w:szCs w:val="24"/>
        </w:rPr>
        <w:t>. В одобрената ПХОМП е предвидено до края на периода да бъдат обхванати най- малко 10 000 новородени деца от целевите групи.</w:t>
      </w:r>
    </w:p>
    <w:p w14:paraId="35B983E6" w14:textId="77777777" w:rsidR="00B86A36" w:rsidRPr="00A1191A" w:rsidRDefault="00B86A36" w:rsidP="00D51869">
      <w:pPr>
        <w:tabs>
          <w:tab w:val="left" w:pos="284"/>
          <w:tab w:val="left" w:pos="426"/>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Размерът на предоставената безвъзмездна финансова помощ не обуславя риск от неизпълнение на операцията, така както е предвидена първоначално.</w:t>
      </w:r>
    </w:p>
    <w:p w14:paraId="2905E39A" w14:textId="77777777" w:rsidR="00B86A36" w:rsidRPr="00A1191A" w:rsidRDefault="00B86A36" w:rsidP="00D51869">
      <w:pPr>
        <w:tabs>
          <w:tab w:val="left" w:pos="284"/>
          <w:tab w:val="left" w:pos="426"/>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Рисковете и трудностите при нейната реализация произтичат в най- голяма степен от ниският интерес на икономически субекти, които да участват в обявяваните търгове.</w:t>
      </w:r>
    </w:p>
    <w:p w14:paraId="3504A099" w14:textId="428E00B0" w:rsidR="00A3415B" w:rsidRPr="00A1191A" w:rsidRDefault="00A3415B" w:rsidP="00A3415B">
      <w:pPr>
        <w:tabs>
          <w:tab w:val="left" w:pos="284"/>
          <w:tab w:val="left" w:pos="426"/>
        </w:tabs>
        <w:spacing w:after="0" w:line="240" w:lineRule="auto"/>
        <w:jc w:val="both"/>
        <w:rPr>
          <w:rFonts w:ascii="Times New Roman" w:eastAsia="Times New Roman" w:hAnsi="Times New Roman" w:cs="Times New Roman"/>
          <w:sz w:val="24"/>
          <w:szCs w:val="24"/>
          <w:lang w:val="ru-RU"/>
        </w:rPr>
      </w:pPr>
      <w:r w:rsidRPr="00A1191A">
        <w:rPr>
          <w:rFonts w:ascii="Times New Roman" w:eastAsia="Times New Roman" w:hAnsi="Times New Roman" w:cs="Times New Roman"/>
          <w:sz w:val="24"/>
          <w:szCs w:val="24"/>
        </w:rPr>
        <w:t xml:space="preserve">Законодателството задължава процедурите да се провеждат по начин, който гарантира </w:t>
      </w:r>
      <w:r w:rsidRPr="00A1191A">
        <w:rPr>
          <w:rFonts w:ascii="Times New Roman" w:eastAsia="Times New Roman" w:hAnsi="Times New Roman" w:cs="Times New Roman"/>
          <w:sz w:val="24"/>
          <w:szCs w:val="24"/>
          <w:lang w:val="ru-RU"/>
        </w:rPr>
        <w:t>равен достъп на всички заинтересовани участници, поради което бенефициентът – АСП е избрал най-тежкия режим за възлагане – открити процедури. Този подход осигурява публичност и оповестяване на целия пазар на ЕС. Обособяването на всеки продукт в отделна позиция осигурява възможност за малки и средни предприятия да подадат оферти за отделни артикули и по този начин да имат достъп до поръчките, които не съдържат ограничителни условия, специални регистрационни режими или невъзможни за изпълнение критерии за подбор.</w:t>
      </w:r>
      <w:r w:rsidRPr="00A1191A">
        <w:rPr>
          <w:rFonts w:ascii="Verdana" w:eastAsia="Times New Roman" w:hAnsi="Verdana" w:cs="Times New Roman"/>
          <w:sz w:val="20"/>
          <w:szCs w:val="20"/>
          <w:lang w:val="ru-RU"/>
        </w:rPr>
        <w:t xml:space="preserve"> </w:t>
      </w:r>
      <w:r w:rsidR="008E57E1" w:rsidRPr="00A1191A">
        <w:rPr>
          <w:rFonts w:ascii="Times New Roman" w:eastAsia="Times New Roman" w:hAnsi="Times New Roman" w:cs="Times New Roman"/>
          <w:sz w:val="24"/>
          <w:szCs w:val="24"/>
          <w:lang w:val="ru-RU"/>
        </w:rPr>
        <w:t>Избраният подход чрез провеждане на обществени поръчки очертава значителни трудности в условията на настоящия пазар на детски стоки в страната.</w:t>
      </w:r>
      <w:r w:rsidR="00AD03A7" w:rsidRPr="00A1191A">
        <w:rPr>
          <w:rFonts w:ascii="Times New Roman" w:eastAsia="Times New Roman" w:hAnsi="Times New Roman" w:cs="Times New Roman"/>
          <w:sz w:val="24"/>
          <w:szCs w:val="24"/>
          <w:lang w:val="ru-RU"/>
        </w:rPr>
        <w:t xml:space="preserve"> </w:t>
      </w:r>
      <w:r w:rsidR="00D742FE" w:rsidRPr="00A1191A">
        <w:rPr>
          <w:rFonts w:ascii="Times New Roman" w:eastAsia="Times New Roman" w:hAnsi="Times New Roman" w:cs="Times New Roman"/>
          <w:sz w:val="24"/>
          <w:szCs w:val="24"/>
          <w:lang w:val="ru-RU"/>
        </w:rPr>
        <w:t>Въпреки очертаното забавяне в закупуването на предварително определените стоки за новородени деца, считаме, че индикативно заложената цел за обхващане на 10 000 новородени деца до края на програмния период може да бъде достигната</w:t>
      </w:r>
      <w:r w:rsidR="00AD03A7" w:rsidRPr="00A1191A">
        <w:rPr>
          <w:rFonts w:ascii="Times New Roman" w:eastAsia="Times New Roman" w:hAnsi="Times New Roman" w:cs="Times New Roman"/>
          <w:sz w:val="24"/>
          <w:szCs w:val="24"/>
          <w:lang w:val="ru-RU"/>
        </w:rPr>
        <w:t>.</w:t>
      </w:r>
      <w:r w:rsidR="00AD03A7" w:rsidRPr="00A1191A">
        <w:rPr>
          <w:rFonts w:ascii="Times New Roman" w:eastAsia="Times New Roman" w:hAnsi="Times New Roman" w:cs="Times New Roman"/>
          <w:b/>
          <w:sz w:val="24"/>
          <w:szCs w:val="24"/>
          <w:lang w:val="ru-RU"/>
        </w:rPr>
        <w:t xml:space="preserve"> </w:t>
      </w:r>
      <w:r w:rsidR="00D742FE" w:rsidRPr="00A1191A">
        <w:rPr>
          <w:rFonts w:ascii="Times New Roman" w:eastAsia="Times New Roman" w:hAnsi="Times New Roman" w:cs="Times New Roman"/>
          <w:b/>
          <w:sz w:val="24"/>
          <w:szCs w:val="24"/>
          <w:lang w:val="ru-RU"/>
        </w:rPr>
        <w:t xml:space="preserve"> </w:t>
      </w:r>
    </w:p>
    <w:p w14:paraId="0D91D48B" w14:textId="77777777" w:rsidR="003C1CC8" w:rsidRPr="00A1191A" w:rsidRDefault="003C1CC8" w:rsidP="00D51869">
      <w:pPr>
        <w:tabs>
          <w:tab w:val="left" w:pos="284"/>
          <w:tab w:val="left" w:pos="426"/>
        </w:tabs>
        <w:spacing w:after="0" w:line="240" w:lineRule="auto"/>
        <w:jc w:val="both"/>
        <w:rPr>
          <w:rFonts w:ascii="Times New Roman" w:eastAsia="Times New Roman" w:hAnsi="Times New Roman" w:cs="Times New Roman"/>
          <w:sz w:val="24"/>
          <w:szCs w:val="24"/>
        </w:rPr>
      </w:pPr>
    </w:p>
    <w:p w14:paraId="2E938C7F" w14:textId="7D44F5AE" w:rsidR="00B86A36" w:rsidRPr="00A1191A" w:rsidRDefault="00B86A36" w:rsidP="00D51869">
      <w:pPr>
        <w:tabs>
          <w:tab w:val="left" w:pos="284"/>
          <w:tab w:val="left" w:pos="426"/>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Тъй като операцията в момента е в процес на изпълнение</w:t>
      </w:r>
      <w:r w:rsidR="00AD03A7" w:rsidRPr="00A1191A">
        <w:rPr>
          <w:rFonts w:ascii="Times New Roman" w:eastAsia="Times New Roman" w:hAnsi="Times New Roman" w:cs="Times New Roman"/>
          <w:sz w:val="24"/>
          <w:szCs w:val="24"/>
        </w:rPr>
        <w:t xml:space="preserve">, на този етап не считаме че е необходима корекция в начина на реализация, още повече че вече </w:t>
      </w:r>
      <w:r w:rsidR="008E57E1" w:rsidRPr="00A1191A">
        <w:rPr>
          <w:rFonts w:ascii="Times New Roman" w:eastAsia="Times New Roman" w:hAnsi="Times New Roman" w:cs="Times New Roman"/>
          <w:sz w:val="24"/>
          <w:szCs w:val="24"/>
        </w:rPr>
        <w:t xml:space="preserve">са закупени базови стоки за 5 000 новородени деца, </w:t>
      </w:r>
      <w:r w:rsidR="00AD03A7" w:rsidRPr="00A1191A">
        <w:rPr>
          <w:rFonts w:ascii="Times New Roman" w:eastAsia="Times New Roman" w:hAnsi="Times New Roman" w:cs="Times New Roman"/>
          <w:sz w:val="24"/>
          <w:szCs w:val="24"/>
        </w:rPr>
        <w:t xml:space="preserve">които предстои да бъдат раздадени. След </w:t>
      </w:r>
      <w:r w:rsidRPr="00A1191A">
        <w:rPr>
          <w:rFonts w:ascii="Times New Roman" w:eastAsia="Times New Roman" w:hAnsi="Times New Roman" w:cs="Times New Roman"/>
          <w:sz w:val="24"/>
          <w:szCs w:val="24"/>
        </w:rPr>
        <w:t xml:space="preserve">приключване на </w:t>
      </w:r>
      <w:r w:rsidR="00AD03A7" w:rsidRPr="00A1191A">
        <w:rPr>
          <w:rFonts w:ascii="Times New Roman" w:eastAsia="Times New Roman" w:hAnsi="Times New Roman" w:cs="Times New Roman"/>
          <w:sz w:val="24"/>
          <w:szCs w:val="24"/>
        </w:rPr>
        <w:t xml:space="preserve">операцията на </w:t>
      </w:r>
      <w:r w:rsidRPr="00A1191A">
        <w:rPr>
          <w:rFonts w:ascii="Times New Roman" w:eastAsia="Times New Roman" w:hAnsi="Times New Roman" w:cs="Times New Roman"/>
          <w:sz w:val="24"/>
          <w:szCs w:val="24"/>
        </w:rPr>
        <w:t>30.10.2025 г., ще бъдат направени необходимите анализи</w:t>
      </w:r>
      <w:r w:rsidR="00AD03A7"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sz w:val="24"/>
          <w:szCs w:val="24"/>
        </w:rPr>
        <w:t xml:space="preserve">ще се обсъдят възможности за оптимизиране на нейното изпълнение и при необходимост от такова, ще бъдат предприети </w:t>
      </w:r>
      <w:r w:rsidR="00A3415B" w:rsidRPr="00A1191A">
        <w:rPr>
          <w:rFonts w:ascii="Times New Roman" w:eastAsia="Times New Roman" w:hAnsi="Times New Roman" w:cs="Times New Roman"/>
          <w:sz w:val="24"/>
          <w:szCs w:val="24"/>
        </w:rPr>
        <w:t xml:space="preserve">съответните </w:t>
      </w:r>
      <w:r w:rsidRPr="00A1191A">
        <w:rPr>
          <w:rFonts w:ascii="Times New Roman" w:eastAsia="Times New Roman" w:hAnsi="Times New Roman" w:cs="Times New Roman"/>
          <w:sz w:val="24"/>
          <w:szCs w:val="24"/>
        </w:rPr>
        <w:t>мерки</w:t>
      </w:r>
      <w:r w:rsidR="00A3415B" w:rsidRPr="00A1191A">
        <w:rPr>
          <w:rFonts w:ascii="Times New Roman" w:eastAsia="Times New Roman" w:hAnsi="Times New Roman" w:cs="Times New Roman"/>
          <w:sz w:val="24"/>
          <w:szCs w:val="24"/>
        </w:rPr>
        <w:t>.</w:t>
      </w:r>
    </w:p>
    <w:p w14:paraId="6D81C039" w14:textId="77777777" w:rsidR="00B86A36" w:rsidRPr="00A1191A" w:rsidRDefault="00B86A36" w:rsidP="00D51869">
      <w:pPr>
        <w:tabs>
          <w:tab w:val="left" w:pos="284"/>
          <w:tab w:val="left" w:pos="426"/>
        </w:tabs>
        <w:spacing w:after="0" w:line="240" w:lineRule="auto"/>
        <w:jc w:val="both"/>
        <w:rPr>
          <w:rFonts w:ascii="Times New Roman" w:eastAsia="Times New Roman" w:hAnsi="Times New Roman" w:cs="Times New Roman"/>
          <w:sz w:val="24"/>
          <w:szCs w:val="24"/>
        </w:rPr>
      </w:pPr>
    </w:p>
    <w:p w14:paraId="25B82D9D" w14:textId="77777777" w:rsidR="00294C1B" w:rsidRPr="00A1191A" w:rsidRDefault="00FD48BE" w:rsidP="00294C1B">
      <w:pPr>
        <w:pStyle w:val="ListParagraph"/>
        <w:numPr>
          <w:ilvl w:val="2"/>
          <w:numId w:val="39"/>
        </w:numPr>
        <w:tabs>
          <w:tab w:val="left" w:pos="284"/>
        </w:tabs>
        <w:spacing w:after="0" w:line="240" w:lineRule="auto"/>
        <w:jc w:val="both"/>
        <w:rPr>
          <w:rFonts w:ascii="Times New Roman" w:eastAsia="Times New Roman" w:hAnsi="Times New Roman" w:cs="Times New Roman"/>
          <w:b/>
          <w:sz w:val="24"/>
          <w:szCs w:val="24"/>
        </w:rPr>
      </w:pPr>
      <w:r w:rsidRPr="00A1191A">
        <w:rPr>
          <w:rFonts w:ascii="Times New Roman" w:eastAsia="Times New Roman" w:hAnsi="Times New Roman" w:cs="Times New Roman"/>
          <w:b/>
          <w:sz w:val="24"/>
          <w:szCs w:val="24"/>
        </w:rPr>
        <w:t>Операция „</w:t>
      </w:r>
      <w:r w:rsidR="00294C1B" w:rsidRPr="00A1191A">
        <w:rPr>
          <w:rFonts w:ascii="Times New Roman" w:eastAsia="Times New Roman" w:hAnsi="Times New Roman" w:cs="Times New Roman"/>
          <w:b/>
          <w:sz w:val="24"/>
          <w:szCs w:val="24"/>
        </w:rPr>
        <w:t xml:space="preserve">За по-добро бъдеще“ </w:t>
      </w:r>
    </w:p>
    <w:p w14:paraId="25BAB0E2" w14:textId="77777777" w:rsidR="008E57E1" w:rsidRPr="00A1191A" w:rsidRDefault="008E57E1" w:rsidP="008E57E1">
      <w:pPr>
        <w:pStyle w:val="ListParagraph"/>
        <w:tabs>
          <w:tab w:val="left" w:pos="284"/>
        </w:tabs>
        <w:spacing w:after="0" w:line="240" w:lineRule="auto"/>
        <w:jc w:val="both"/>
        <w:rPr>
          <w:rFonts w:ascii="Times New Roman" w:eastAsia="Times New Roman" w:hAnsi="Times New Roman" w:cs="Times New Roman"/>
          <w:b/>
          <w:sz w:val="24"/>
          <w:szCs w:val="24"/>
        </w:rPr>
      </w:pPr>
    </w:p>
    <w:p w14:paraId="0620A792" w14:textId="77777777" w:rsidR="00D742FE" w:rsidRPr="00A1191A" w:rsidRDefault="00294C1B" w:rsidP="00294C1B">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На 29.06.2023 г. беше обявена за кандидатстване процедура на конкурентен подбор „За по-добро бъдеще“, чрез която да бъде избран бенефициент, който да раздава закупените пакети за новородени деца. Бюджет</w:t>
      </w:r>
      <w:r w:rsidR="008E57E1" w:rsidRPr="00A1191A">
        <w:rPr>
          <w:rFonts w:ascii="Times New Roman" w:eastAsia="Times New Roman" w:hAnsi="Times New Roman" w:cs="Times New Roman"/>
          <w:sz w:val="24"/>
          <w:szCs w:val="24"/>
        </w:rPr>
        <w:t>ът</w:t>
      </w:r>
      <w:r w:rsidRPr="00A1191A">
        <w:rPr>
          <w:rFonts w:ascii="Times New Roman" w:eastAsia="Times New Roman" w:hAnsi="Times New Roman" w:cs="Times New Roman"/>
          <w:sz w:val="24"/>
          <w:szCs w:val="24"/>
        </w:rPr>
        <w:t xml:space="preserve"> на процедурата е </w:t>
      </w:r>
      <w:r w:rsidRPr="00A1191A">
        <w:rPr>
          <w:rFonts w:ascii="Times New Roman" w:eastAsia="Times New Roman" w:hAnsi="Times New Roman" w:cs="Times New Roman"/>
          <w:b/>
          <w:sz w:val="24"/>
          <w:szCs w:val="24"/>
        </w:rPr>
        <w:t>254 520 лв.</w:t>
      </w:r>
      <w:r w:rsidR="00AD03A7" w:rsidRPr="00A1191A">
        <w:rPr>
          <w:rFonts w:ascii="Times New Roman" w:eastAsia="Times New Roman" w:hAnsi="Times New Roman" w:cs="Times New Roman"/>
          <w:b/>
          <w:sz w:val="24"/>
          <w:szCs w:val="24"/>
        </w:rPr>
        <w:t>/</w:t>
      </w:r>
      <w:r w:rsidR="008E57E1" w:rsidRPr="00A1191A">
        <w:rPr>
          <w:rFonts w:ascii="Times New Roman" w:eastAsia="Times New Roman" w:hAnsi="Times New Roman" w:cs="Times New Roman"/>
          <w:sz w:val="24"/>
          <w:szCs w:val="24"/>
        </w:rPr>
        <w:t xml:space="preserve"> </w:t>
      </w:r>
      <w:r w:rsidR="00D742FE" w:rsidRPr="00A1191A">
        <w:rPr>
          <w:rFonts w:ascii="Times New Roman" w:eastAsia="Times New Roman" w:hAnsi="Times New Roman" w:cs="Times New Roman"/>
          <w:b/>
          <w:sz w:val="24"/>
          <w:szCs w:val="24"/>
        </w:rPr>
        <w:t>EUR</w:t>
      </w:r>
      <w:r w:rsidR="003C1CC8" w:rsidRPr="00A1191A">
        <w:rPr>
          <w:rFonts w:ascii="Times New Roman" w:eastAsia="Times New Roman" w:hAnsi="Times New Roman" w:cs="Times New Roman"/>
          <w:b/>
          <w:sz w:val="24"/>
          <w:szCs w:val="24"/>
        </w:rPr>
        <w:t xml:space="preserve"> </w:t>
      </w:r>
      <w:r w:rsidR="00402A1F" w:rsidRPr="00A1191A">
        <w:rPr>
          <w:rFonts w:ascii="Times New Roman" w:eastAsia="Times New Roman" w:hAnsi="Times New Roman" w:cs="Times New Roman"/>
          <w:b/>
          <w:sz w:val="24"/>
          <w:szCs w:val="24"/>
        </w:rPr>
        <w:t>130 134</w:t>
      </w:r>
      <w:r w:rsidR="00402A1F" w:rsidRPr="00A1191A">
        <w:rPr>
          <w:rFonts w:ascii="Times New Roman" w:eastAsia="Times New Roman" w:hAnsi="Times New Roman" w:cs="Times New Roman"/>
          <w:sz w:val="24"/>
          <w:szCs w:val="24"/>
        </w:rPr>
        <w:t xml:space="preserve">  </w:t>
      </w:r>
      <w:r w:rsidR="00D742FE" w:rsidRPr="00A1191A">
        <w:rPr>
          <w:rFonts w:ascii="Times New Roman" w:eastAsia="Times New Roman" w:hAnsi="Times New Roman" w:cs="Times New Roman"/>
          <w:sz w:val="24"/>
          <w:szCs w:val="24"/>
        </w:rPr>
        <w:t>определен съгласно член 22 пар.1, букви в) и д) от Регламент (ЕС) 2021/1057.</w:t>
      </w:r>
      <w:r w:rsidRPr="00A1191A">
        <w:rPr>
          <w:rFonts w:ascii="Times New Roman" w:eastAsia="Times New Roman" w:hAnsi="Times New Roman" w:cs="Times New Roman"/>
          <w:sz w:val="24"/>
          <w:szCs w:val="24"/>
        </w:rPr>
        <w:t xml:space="preserve">, което е 14 на сто от </w:t>
      </w:r>
      <w:r w:rsidR="00D742FE" w:rsidRPr="00A1191A">
        <w:rPr>
          <w:rFonts w:ascii="Times New Roman" w:eastAsia="Times New Roman" w:hAnsi="Times New Roman" w:cs="Times New Roman"/>
          <w:sz w:val="24"/>
          <w:szCs w:val="24"/>
        </w:rPr>
        <w:t xml:space="preserve">предвидените средства </w:t>
      </w:r>
      <w:r w:rsidRPr="00A1191A">
        <w:rPr>
          <w:rFonts w:ascii="Times New Roman" w:eastAsia="Times New Roman" w:hAnsi="Times New Roman" w:cs="Times New Roman"/>
          <w:sz w:val="24"/>
          <w:szCs w:val="24"/>
        </w:rPr>
        <w:t xml:space="preserve">за закупуване на </w:t>
      </w:r>
      <w:r w:rsidR="00D742FE" w:rsidRPr="00A1191A">
        <w:rPr>
          <w:rFonts w:ascii="Times New Roman" w:eastAsia="Times New Roman" w:hAnsi="Times New Roman" w:cs="Times New Roman"/>
          <w:sz w:val="24"/>
          <w:szCs w:val="24"/>
        </w:rPr>
        <w:t xml:space="preserve">продуктите, включени в </w:t>
      </w:r>
      <w:r w:rsidRPr="00A1191A">
        <w:rPr>
          <w:rFonts w:ascii="Times New Roman" w:eastAsia="Times New Roman" w:hAnsi="Times New Roman" w:cs="Times New Roman"/>
          <w:sz w:val="24"/>
          <w:szCs w:val="24"/>
        </w:rPr>
        <w:t xml:space="preserve">пакетите за новородени деца. </w:t>
      </w:r>
    </w:p>
    <w:p w14:paraId="2DC93ADF" w14:textId="77777777" w:rsidR="00294C1B" w:rsidRPr="00A1191A" w:rsidRDefault="00294C1B" w:rsidP="00294C1B">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Срокът за кандидатстване беше удължаван два пъти, поради липса на кандидати. В рамките на последния срок за кандидатстване бяха получени две проектни предложения. Единият кандидат – община не отговаряше на изискванията за национално покритие и проектното предложение не беше предложено за финансиране. Другият кандидат оттегли проектното си предложение, с мотив, че не може да изпълни предвидения план-график за реализиране на проекта, поради неяснота относно реализирането на обществените поръчки. Процедурата е приключена на 20.03.2024 г., без да бъде избран бенефициент, който да раздава пакетите за новородени деца. </w:t>
      </w:r>
    </w:p>
    <w:p w14:paraId="1BE444A5" w14:textId="77777777" w:rsidR="00D742FE" w:rsidRPr="00A1191A" w:rsidRDefault="00D742FE" w:rsidP="00294C1B">
      <w:pPr>
        <w:tabs>
          <w:tab w:val="left" w:pos="284"/>
        </w:tabs>
        <w:spacing w:after="0" w:line="240" w:lineRule="auto"/>
        <w:jc w:val="both"/>
        <w:rPr>
          <w:rFonts w:ascii="Times New Roman" w:eastAsia="Times New Roman" w:hAnsi="Times New Roman" w:cs="Times New Roman"/>
          <w:sz w:val="24"/>
          <w:szCs w:val="24"/>
        </w:rPr>
      </w:pPr>
    </w:p>
    <w:p w14:paraId="1F2A3A4C" w14:textId="77777777" w:rsidR="00D742FE" w:rsidRPr="00A1191A" w:rsidRDefault="00294C1B" w:rsidP="00D742FE">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С напредване изпълнението на обществените поръчки </w:t>
      </w:r>
      <w:r w:rsidR="00D742FE" w:rsidRPr="00A1191A">
        <w:rPr>
          <w:rFonts w:ascii="Times New Roman" w:eastAsia="Times New Roman" w:hAnsi="Times New Roman" w:cs="Times New Roman"/>
          <w:sz w:val="24"/>
          <w:szCs w:val="24"/>
        </w:rPr>
        <w:t xml:space="preserve">по някои обособени позиции </w:t>
      </w:r>
      <w:r w:rsidRPr="00A1191A">
        <w:rPr>
          <w:rFonts w:ascii="Times New Roman" w:eastAsia="Times New Roman" w:hAnsi="Times New Roman" w:cs="Times New Roman"/>
          <w:sz w:val="24"/>
          <w:szCs w:val="24"/>
        </w:rPr>
        <w:t xml:space="preserve">УО предприе действия за повторно обявяване на процедурата. </w:t>
      </w:r>
    </w:p>
    <w:p w14:paraId="320B2C9C" w14:textId="77777777" w:rsidR="00294C1B" w:rsidRPr="00A1191A" w:rsidRDefault="00294C1B" w:rsidP="00D742FE">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В одобрената ПХОМП е предвидено при обоснована необходимост и с оглед гарантиране на национално покритие и своевременност на помощта, предоставянето ѝ да се извършва и от структурите на АСП по места, в партньорство с общините, при условие че критериите за допустимост на операцията и бенефициента са изпълнени така, както са посочени в програмата. </w:t>
      </w:r>
    </w:p>
    <w:p w14:paraId="71BB1C95" w14:textId="77777777" w:rsidR="00D742FE" w:rsidRPr="00A1191A" w:rsidRDefault="00D742FE" w:rsidP="00D742FE">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Процедурата е обявена на </w:t>
      </w:r>
      <w:r w:rsidR="002A43DC" w:rsidRPr="00A1191A">
        <w:rPr>
          <w:rFonts w:ascii="Times New Roman" w:eastAsia="Times New Roman" w:hAnsi="Times New Roman" w:cs="Times New Roman"/>
          <w:sz w:val="24"/>
          <w:szCs w:val="24"/>
        </w:rPr>
        <w:t xml:space="preserve">17.10.2024 г. </w:t>
      </w:r>
      <w:r w:rsidRPr="00A1191A">
        <w:rPr>
          <w:rFonts w:ascii="Times New Roman" w:eastAsia="Times New Roman" w:hAnsi="Times New Roman" w:cs="Times New Roman"/>
          <w:sz w:val="24"/>
          <w:szCs w:val="24"/>
        </w:rPr>
        <w:t>като процедура за директно предоставяне на безвъзмездна финансова помощ с бенефициент Агенция за социално подпомагане в асоциирано партньорство с общините в страната.</w:t>
      </w:r>
    </w:p>
    <w:p w14:paraId="32447E02" w14:textId="77777777" w:rsidR="00D742FE" w:rsidRPr="00A1191A" w:rsidRDefault="002A43DC" w:rsidP="00D742FE">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Издадена е заповед за предоставяне на безвъзмездна финансова помощ на 12.12.2024 г.</w:t>
      </w:r>
      <w:r w:rsidR="00C02CA4" w:rsidRPr="00A1191A">
        <w:rPr>
          <w:rFonts w:ascii="Times New Roman" w:eastAsia="Times New Roman" w:hAnsi="Times New Roman" w:cs="Times New Roman"/>
          <w:sz w:val="24"/>
          <w:szCs w:val="24"/>
        </w:rPr>
        <w:t xml:space="preserve"> със срок на изпълнение до 31.12.2025 г.</w:t>
      </w:r>
    </w:p>
    <w:p w14:paraId="08A2F290" w14:textId="77777777" w:rsidR="00D742FE" w:rsidRPr="00A1191A" w:rsidRDefault="002A43DC" w:rsidP="00D742FE">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Осигурен е склад, в който да се доставят първите продукти от детския пакет.</w:t>
      </w:r>
    </w:p>
    <w:p w14:paraId="6E403E00" w14:textId="77777777" w:rsidR="00C02CA4" w:rsidRPr="00A1191A" w:rsidRDefault="002A43DC" w:rsidP="00C02CA4">
      <w:pPr>
        <w:tabs>
          <w:tab w:val="left" w:pos="284"/>
        </w:tabs>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По предварителни данни от Агенцията за социално подпомагане, </w:t>
      </w:r>
      <w:r w:rsidR="00C02CA4" w:rsidRPr="00A1191A">
        <w:rPr>
          <w:rFonts w:ascii="Times New Roman" w:eastAsia="Times New Roman" w:hAnsi="Times New Roman" w:cs="Times New Roman"/>
          <w:sz w:val="24"/>
          <w:szCs w:val="24"/>
        </w:rPr>
        <w:t xml:space="preserve">усилията в момента са насочени към идентифициране на децата от целевите групи, на които да се предоставят закупените стоки. Бенефициентът счита, че в рамките на предвидения срок на операцията ще бъдат обхванат предвидения брой от 5 000 деца. </w:t>
      </w:r>
    </w:p>
    <w:p w14:paraId="31976EFA" w14:textId="77777777" w:rsidR="00C02CA4" w:rsidRPr="00A1191A" w:rsidRDefault="00C02CA4" w:rsidP="00C02CA4">
      <w:pPr>
        <w:tabs>
          <w:tab w:val="left" w:pos="284"/>
        </w:tabs>
        <w:spacing w:after="0" w:line="240" w:lineRule="auto"/>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Въпреки регистрираното забавяне при закупуването на стоките от пакета за новородени деца, УО на ПХОМП счита, че индикаторът по операцията ще бъде постигнат, както и до края на програмния период е реалистично да се достигне брой от 10 000 деца, на които е предоставена материална помощ.</w:t>
      </w:r>
    </w:p>
    <w:p w14:paraId="198932BB" w14:textId="77777777" w:rsidR="00C02CA4" w:rsidRPr="00A1191A" w:rsidRDefault="00C02CA4" w:rsidP="00C02CA4">
      <w:pPr>
        <w:tabs>
          <w:tab w:val="left" w:pos="284"/>
        </w:tabs>
        <w:spacing w:after="0" w:line="240" w:lineRule="auto"/>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УО на ПХОМ</w:t>
      </w:r>
      <w:r w:rsidR="003C76F8" w:rsidRPr="00A1191A">
        <w:rPr>
          <w:rFonts w:ascii="Times New Roman" w:eastAsia="Calibri" w:hAnsi="Times New Roman" w:cs="Times New Roman"/>
          <w:b/>
          <w:sz w:val="24"/>
          <w:szCs w:val="24"/>
        </w:rPr>
        <w:t>П</w:t>
      </w:r>
      <w:r w:rsidRPr="00A1191A">
        <w:rPr>
          <w:rFonts w:ascii="Times New Roman" w:eastAsia="Calibri" w:hAnsi="Times New Roman" w:cs="Times New Roman"/>
          <w:b/>
          <w:sz w:val="24"/>
          <w:szCs w:val="24"/>
        </w:rPr>
        <w:t xml:space="preserve"> оценява този вид подпомагане като необходимо, съответстващо на констатациите от Доклада на ЕК за България от 2024 г.  и в пълно съответствие с предприетите действия в страната по изпълнение на мерките от Европейската гаранция за детето, поради което на този етап не е необходима промяна.</w:t>
      </w:r>
    </w:p>
    <w:p w14:paraId="3F6BF578" w14:textId="77777777" w:rsidR="00C02CA4" w:rsidRPr="00A1191A" w:rsidRDefault="00C02CA4" w:rsidP="00C02CA4">
      <w:pPr>
        <w:tabs>
          <w:tab w:val="left" w:pos="284"/>
        </w:tabs>
        <w:spacing w:after="0" w:line="240" w:lineRule="auto"/>
        <w:jc w:val="both"/>
        <w:rPr>
          <w:rFonts w:ascii="Times New Roman" w:eastAsia="Calibri" w:hAnsi="Times New Roman" w:cs="Times New Roman"/>
          <w:b/>
          <w:sz w:val="24"/>
          <w:szCs w:val="24"/>
        </w:rPr>
      </w:pPr>
    </w:p>
    <w:p w14:paraId="2BB4C5A7" w14:textId="77777777" w:rsidR="006C3C29" w:rsidRPr="00A1191A" w:rsidRDefault="006C3C29" w:rsidP="006C3C29">
      <w:pPr>
        <w:spacing w:after="0" w:line="240" w:lineRule="auto"/>
        <w:jc w:val="both"/>
        <w:rPr>
          <w:rFonts w:ascii="Times New Roman" w:eastAsia="Times New Roman" w:hAnsi="Times New Roman" w:cs="Times New Roman"/>
          <w:b/>
          <w:sz w:val="24"/>
          <w:szCs w:val="24"/>
          <w:u w:val="single"/>
          <w:lang w:eastAsia="bg-BG"/>
        </w:rPr>
      </w:pPr>
    </w:p>
    <w:p w14:paraId="510F4EF7" w14:textId="77777777" w:rsidR="00294C1B" w:rsidRPr="00A1191A" w:rsidRDefault="00294C1B" w:rsidP="006C3C29">
      <w:pPr>
        <w:spacing w:after="0" w:line="240" w:lineRule="auto"/>
        <w:jc w:val="both"/>
        <w:rPr>
          <w:rFonts w:ascii="Times New Roman" w:eastAsia="Times New Roman" w:hAnsi="Times New Roman" w:cs="Times New Roman"/>
          <w:b/>
          <w:sz w:val="24"/>
          <w:szCs w:val="24"/>
          <w:u w:val="single"/>
          <w:lang w:eastAsia="bg-BG"/>
        </w:rPr>
      </w:pPr>
      <w:r w:rsidRPr="00A1191A">
        <w:rPr>
          <w:rFonts w:ascii="Times New Roman" w:eastAsia="Times New Roman" w:hAnsi="Times New Roman" w:cs="Times New Roman"/>
          <w:b/>
          <w:sz w:val="24"/>
          <w:szCs w:val="24"/>
          <w:u w:val="single"/>
          <w:lang w:eastAsia="bg-BG"/>
        </w:rPr>
        <w:t>Вид помощ 4: „Детска кухня“</w:t>
      </w:r>
    </w:p>
    <w:p w14:paraId="53553584" w14:textId="77777777" w:rsidR="006C3C29" w:rsidRPr="00A1191A" w:rsidRDefault="006C3C29" w:rsidP="006C3C29">
      <w:pPr>
        <w:spacing w:after="0" w:line="240" w:lineRule="auto"/>
        <w:jc w:val="both"/>
        <w:rPr>
          <w:rFonts w:ascii="Times New Roman" w:eastAsia="Times New Roman" w:hAnsi="Times New Roman" w:cs="Times New Roman"/>
          <w:b/>
          <w:sz w:val="24"/>
          <w:szCs w:val="24"/>
          <w:lang w:eastAsia="bg-BG"/>
        </w:rPr>
      </w:pPr>
    </w:p>
    <w:p w14:paraId="06F2F65A" w14:textId="77777777" w:rsidR="006C3C29" w:rsidRPr="00A1191A" w:rsidRDefault="006C3C29" w:rsidP="00294C1B">
      <w:pPr>
        <w:pStyle w:val="ListParagraph"/>
        <w:numPr>
          <w:ilvl w:val="2"/>
          <w:numId w:val="39"/>
        </w:numPr>
        <w:spacing w:after="0" w:line="240" w:lineRule="auto"/>
        <w:jc w:val="both"/>
        <w:rPr>
          <w:rFonts w:ascii="Times New Roman" w:eastAsia="Times New Roman" w:hAnsi="Times New Roman" w:cs="Times New Roman"/>
          <w:b/>
          <w:sz w:val="24"/>
          <w:szCs w:val="24"/>
          <w:lang w:eastAsia="bg-BG"/>
        </w:rPr>
      </w:pPr>
      <w:r w:rsidRPr="00A1191A">
        <w:rPr>
          <w:rFonts w:ascii="Times New Roman" w:eastAsia="Times New Roman" w:hAnsi="Times New Roman" w:cs="Times New Roman"/>
          <w:b/>
          <w:sz w:val="24"/>
          <w:szCs w:val="24"/>
          <w:lang w:eastAsia="bg-BG"/>
        </w:rPr>
        <w:t>Операция „Детска кухня“</w:t>
      </w:r>
    </w:p>
    <w:p w14:paraId="31E195AA" w14:textId="77777777" w:rsidR="006C3C29" w:rsidRPr="00A1191A" w:rsidRDefault="006C3C29" w:rsidP="00294C1B">
      <w:pPr>
        <w:spacing w:after="0" w:line="276" w:lineRule="auto"/>
        <w:ind w:firstLine="708"/>
        <w:jc w:val="both"/>
        <w:rPr>
          <w:rFonts w:ascii="Verdana" w:eastAsia="Times New Roman" w:hAnsi="Verdana" w:cs="Times New Roman"/>
          <w:b/>
          <w:sz w:val="20"/>
          <w:szCs w:val="20"/>
          <w:lang w:eastAsia="bg-BG"/>
        </w:rPr>
      </w:pPr>
    </w:p>
    <w:p w14:paraId="363772B9" w14:textId="77777777" w:rsidR="006B1E4D" w:rsidRPr="00A1191A" w:rsidRDefault="006B1E4D" w:rsidP="006B1E4D">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Проектът се изпълнява от конкретния бенефициент АСП, в партньорство с общините в Република България. </w:t>
      </w:r>
      <w:r w:rsidR="00735749" w:rsidRPr="00A1191A">
        <w:rPr>
          <w:rFonts w:ascii="Times New Roman" w:eastAsia="Times New Roman" w:hAnsi="Times New Roman" w:cs="Times New Roman"/>
          <w:sz w:val="24"/>
          <w:szCs w:val="24"/>
        </w:rPr>
        <w:t xml:space="preserve">На 10.03.2025 г. , въз основа на заповед е предоставена безвъзмездна финансова помощ </w:t>
      </w:r>
      <w:r w:rsidRPr="00A1191A">
        <w:rPr>
          <w:rFonts w:ascii="Times New Roman" w:eastAsia="Times New Roman" w:hAnsi="Times New Roman" w:cs="Times New Roman"/>
          <w:sz w:val="24"/>
          <w:szCs w:val="24"/>
        </w:rPr>
        <w:t xml:space="preserve">в размер на </w:t>
      </w:r>
      <w:r w:rsidR="00CD3FB1" w:rsidRPr="00A1191A">
        <w:rPr>
          <w:rFonts w:ascii="Times New Roman" w:eastAsia="Times New Roman" w:hAnsi="Times New Roman" w:cs="Times New Roman"/>
          <w:b/>
          <w:sz w:val="24"/>
          <w:szCs w:val="24"/>
        </w:rPr>
        <w:t>7 152 828.</w:t>
      </w:r>
      <w:r w:rsidR="003C1CC8" w:rsidRPr="00A1191A">
        <w:rPr>
          <w:rFonts w:ascii="Times New Roman" w:eastAsia="Times New Roman" w:hAnsi="Times New Roman" w:cs="Times New Roman"/>
          <w:b/>
          <w:sz w:val="24"/>
          <w:szCs w:val="24"/>
        </w:rPr>
        <w:t xml:space="preserve"> </w:t>
      </w:r>
      <w:r w:rsidR="00CD3FB1" w:rsidRPr="00A1191A">
        <w:rPr>
          <w:rFonts w:ascii="Times New Roman" w:eastAsia="Times New Roman" w:hAnsi="Times New Roman" w:cs="Times New Roman"/>
          <w:b/>
          <w:sz w:val="24"/>
          <w:szCs w:val="24"/>
        </w:rPr>
        <w:t>54</w:t>
      </w:r>
      <w:r w:rsidR="00CD3FB1" w:rsidRPr="00A1191A" w:rsidDel="00CD3FB1">
        <w:rPr>
          <w:rFonts w:ascii="Times New Roman" w:eastAsia="Times New Roman" w:hAnsi="Times New Roman" w:cs="Times New Roman"/>
          <w:b/>
          <w:sz w:val="24"/>
          <w:szCs w:val="24"/>
        </w:rPr>
        <w:t xml:space="preserve"> </w:t>
      </w:r>
      <w:r w:rsidRPr="00A1191A">
        <w:rPr>
          <w:rFonts w:ascii="Times New Roman" w:eastAsia="Times New Roman" w:hAnsi="Times New Roman" w:cs="Times New Roman"/>
          <w:b/>
          <w:sz w:val="24"/>
          <w:szCs w:val="24"/>
        </w:rPr>
        <w:t>лв.</w:t>
      </w:r>
      <w:r w:rsidR="003C76F8" w:rsidRPr="00A1191A">
        <w:rPr>
          <w:rFonts w:ascii="Times New Roman" w:eastAsia="Times New Roman" w:hAnsi="Times New Roman" w:cs="Times New Roman"/>
          <w:b/>
          <w:sz w:val="24"/>
          <w:szCs w:val="24"/>
        </w:rPr>
        <w:t>/</w:t>
      </w:r>
      <w:r w:rsidRPr="00A1191A">
        <w:rPr>
          <w:rFonts w:ascii="Times New Roman" w:eastAsia="Times New Roman" w:hAnsi="Times New Roman" w:cs="Times New Roman"/>
          <w:b/>
          <w:sz w:val="24"/>
          <w:szCs w:val="24"/>
        </w:rPr>
        <w:t xml:space="preserve"> EUR</w:t>
      </w:r>
      <w:r w:rsidR="00BD1774" w:rsidRPr="00A1191A">
        <w:rPr>
          <w:rFonts w:ascii="Times New Roman" w:eastAsia="Times New Roman" w:hAnsi="Times New Roman" w:cs="Times New Roman"/>
          <w:b/>
          <w:sz w:val="24"/>
          <w:szCs w:val="24"/>
        </w:rPr>
        <w:t xml:space="preserve"> </w:t>
      </w:r>
      <w:r w:rsidR="00CD3FB1" w:rsidRPr="00A1191A">
        <w:rPr>
          <w:rFonts w:ascii="Times New Roman" w:eastAsia="Times New Roman" w:hAnsi="Times New Roman" w:cs="Times New Roman"/>
          <w:b/>
          <w:sz w:val="24"/>
          <w:szCs w:val="24"/>
        </w:rPr>
        <w:t>3 657 183</w:t>
      </w:r>
      <w:r w:rsidR="003C1CC8" w:rsidRPr="00A1191A">
        <w:rPr>
          <w:rFonts w:ascii="Times New Roman" w:eastAsia="Times New Roman" w:hAnsi="Times New Roman" w:cs="Times New Roman"/>
          <w:b/>
          <w:sz w:val="24"/>
          <w:szCs w:val="24"/>
        </w:rPr>
        <w:t xml:space="preserve">. </w:t>
      </w:r>
      <w:r w:rsidR="00CD3FB1" w:rsidRPr="00A1191A">
        <w:rPr>
          <w:rFonts w:ascii="Times New Roman" w:eastAsia="Times New Roman" w:hAnsi="Times New Roman" w:cs="Times New Roman"/>
          <w:b/>
          <w:sz w:val="24"/>
          <w:szCs w:val="24"/>
        </w:rPr>
        <w:t xml:space="preserve">16 </w:t>
      </w:r>
      <w:r w:rsidR="008A2F4E" w:rsidRPr="00A1191A">
        <w:rPr>
          <w:rFonts w:ascii="Times New Roman" w:eastAsia="Times New Roman" w:hAnsi="Times New Roman" w:cs="Times New Roman"/>
          <w:b/>
          <w:sz w:val="24"/>
          <w:szCs w:val="24"/>
        </w:rPr>
        <w:t>,</w:t>
      </w:r>
      <w:r w:rsidR="008A2F4E" w:rsidRPr="00A1191A">
        <w:rPr>
          <w:rFonts w:ascii="Times New Roman" w:eastAsia="Times New Roman" w:hAnsi="Times New Roman" w:cs="Times New Roman"/>
          <w:sz w:val="24"/>
          <w:szCs w:val="24"/>
        </w:rPr>
        <w:t xml:space="preserve"> за тригодишен период на изпълнение – до 30.11.2025 г. </w:t>
      </w:r>
    </w:p>
    <w:p w14:paraId="0839067E" w14:textId="77777777" w:rsidR="008A2F4E" w:rsidRPr="00A1191A" w:rsidRDefault="006B1E4D" w:rsidP="006B1E4D">
      <w:pPr>
        <w:tabs>
          <w:tab w:val="left" w:pos="284"/>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Към 31.12.2024 г. партньори са </w:t>
      </w:r>
      <w:r w:rsidR="00735749" w:rsidRPr="00A1191A">
        <w:rPr>
          <w:rFonts w:ascii="Times New Roman" w:eastAsia="Times New Roman" w:hAnsi="Times New Roman" w:cs="Times New Roman"/>
          <w:sz w:val="24"/>
          <w:szCs w:val="24"/>
        </w:rPr>
        <w:t xml:space="preserve">62 общини в страната, които имат капацитет за осигуряване на детско хранене за деца от 10 месеца до 3-годишна възраст на съответната територия; имат развити социални услуги на местно ниво, включително и такива, които са създадени или функционират със средства от ЕСФ+. Към момента </w:t>
      </w:r>
      <w:r w:rsidRPr="00A1191A">
        <w:rPr>
          <w:rFonts w:ascii="Times New Roman" w:eastAsia="Times New Roman" w:hAnsi="Times New Roman" w:cs="Times New Roman"/>
          <w:sz w:val="24"/>
          <w:szCs w:val="24"/>
        </w:rPr>
        <w:t xml:space="preserve">детско хранене по проекта реално се предоставя на територията на </w:t>
      </w:r>
      <w:r w:rsidR="00F57F9F" w:rsidRPr="00A1191A">
        <w:rPr>
          <w:rFonts w:ascii="Times New Roman" w:eastAsia="Times New Roman" w:hAnsi="Times New Roman" w:cs="Times New Roman"/>
          <w:sz w:val="24"/>
          <w:szCs w:val="24"/>
        </w:rPr>
        <w:t xml:space="preserve">34 </w:t>
      </w:r>
      <w:r w:rsidRPr="00A1191A">
        <w:rPr>
          <w:rFonts w:ascii="Times New Roman" w:eastAsia="Times New Roman" w:hAnsi="Times New Roman" w:cs="Times New Roman"/>
          <w:sz w:val="24"/>
          <w:szCs w:val="24"/>
        </w:rPr>
        <w:t>от тях. Включването на общини-партньори е допустимо през целия период на изпълнение</w:t>
      </w:r>
      <w:r w:rsidR="008A2F4E" w:rsidRPr="00A1191A">
        <w:rPr>
          <w:rFonts w:ascii="Times New Roman" w:eastAsia="Times New Roman" w:hAnsi="Times New Roman" w:cs="Times New Roman"/>
          <w:sz w:val="24"/>
          <w:szCs w:val="24"/>
        </w:rPr>
        <w:t>.</w:t>
      </w:r>
    </w:p>
    <w:p w14:paraId="0EBAB6BD" w14:textId="01F78B83" w:rsidR="006B1E4D" w:rsidRPr="00A1191A" w:rsidRDefault="006B1E4D" w:rsidP="006B1E4D">
      <w:pPr>
        <w:tabs>
          <w:tab w:val="left" w:pos="284"/>
        </w:tabs>
        <w:spacing w:after="0" w:line="240" w:lineRule="auto"/>
        <w:contextualSpacing/>
        <w:jc w:val="both"/>
        <w:rPr>
          <w:rFonts w:ascii="Times New Roman" w:eastAsia="Times New Roman" w:hAnsi="Times New Roman" w:cs="Times New Roman"/>
          <w:sz w:val="24"/>
          <w:szCs w:val="24"/>
          <w:lang w:val="ru-RU"/>
        </w:rPr>
      </w:pPr>
      <w:r w:rsidRPr="00A1191A">
        <w:rPr>
          <w:rFonts w:ascii="Times New Roman" w:eastAsia="Times New Roman" w:hAnsi="Times New Roman" w:cs="Times New Roman"/>
          <w:sz w:val="24"/>
          <w:szCs w:val="24"/>
        </w:rPr>
        <w:t xml:space="preserve">Реалното раздаване на ваучери и получаването на храна от детска кухня стартира през м. октомври 2023 г.  Считано от 01.03.2024 г. </w:t>
      </w:r>
      <w:r w:rsidRPr="00A1191A">
        <w:rPr>
          <w:rFonts w:ascii="Times New Roman" w:eastAsia="Times New Roman" w:hAnsi="Times New Roman" w:cs="Times New Roman"/>
          <w:bCs/>
          <w:sz w:val="24"/>
          <w:szCs w:val="24"/>
        </w:rPr>
        <w:t>стойността на ваучера за детска кухня е повишена от 1</w:t>
      </w:r>
      <w:r w:rsidR="003C1CC8" w:rsidRPr="00A1191A">
        <w:rPr>
          <w:rFonts w:ascii="Times New Roman" w:eastAsia="Times New Roman" w:hAnsi="Times New Roman" w:cs="Times New Roman"/>
          <w:bCs/>
          <w:sz w:val="24"/>
          <w:szCs w:val="24"/>
        </w:rPr>
        <w:t>.</w:t>
      </w:r>
      <w:r w:rsidRPr="00A1191A">
        <w:rPr>
          <w:rFonts w:ascii="Times New Roman" w:eastAsia="Times New Roman" w:hAnsi="Times New Roman" w:cs="Times New Roman"/>
          <w:bCs/>
          <w:sz w:val="24"/>
          <w:szCs w:val="24"/>
        </w:rPr>
        <w:t>78 лв</w:t>
      </w:r>
      <w:r w:rsidR="00735749" w:rsidRPr="00A1191A">
        <w:rPr>
          <w:rFonts w:ascii="Times New Roman" w:eastAsia="Times New Roman" w:hAnsi="Times New Roman" w:cs="Times New Roman"/>
          <w:sz w:val="24"/>
          <w:szCs w:val="24"/>
        </w:rPr>
        <w:t>.</w:t>
      </w:r>
      <w:r w:rsidR="003C76F8" w:rsidRPr="00A1191A">
        <w:rPr>
          <w:rFonts w:ascii="Times New Roman" w:eastAsia="Times New Roman" w:hAnsi="Times New Roman" w:cs="Times New Roman"/>
          <w:sz w:val="24"/>
          <w:szCs w:val="24"/>
        </w:rPr>
        <w:t>/</w:t>
      </w:r>
      <w:r w:rsidR="00735749" w:rsidRPr="00A1191A">
        <w:rPr>
          <w:rFonts w:ascii="Times New Roman" w:eastAsia="Times New Roman" w:hAnsi="Times New Roman" w:cs="Times New Roman"/>
          <w:sz w:val="24"/>
          <w:szCs w:val="24"/>
        </w:rPr>
        <w:t xml:space="preserve"> EUR</w:t>
      </w:r>
      <w:r w:rsidR="003C76F8" w:rsidRPr="00A1191A">
        <w:rPr>
          <w:rFonts w:ascii="Times New Roman" w:eastAsia="Times New Roman" w:hAnsi="Times New Roman" w:cs="Times New Roman"/>
          <w:sz w:val="24"/>
          <w:szCs w:val="24"/>
        </w:rPr>
        <w:t xml:space="preserve"> </w:t>
      </w:r>
      <w:r w:rsidR="00CD3FB1" w:rsidRPr="00A1191A">
        <w:rPr>
          <w:rFonts w:ascii="Times New Roman" w:eastAsia="Times New Roman" w:hAnsi="Times New Roman" w:cs="Times New Roman"/>
          <w:sz w:val="24"/>
          <w:szCs w:val="24"/>
        </w:rPr>
        <w:t>0</w:t>
      </w:r>
      <w:r w:rsidR="003C1CC8" w:rsidRPr="00A1191A">
        <w:rPr>
          <w:rFonts w:ascii="Times New Roman" w:eastAsia="Times New Roman" w:hAnsi="Times New Roman" w:cs="Times New Roman"/>
          <w:sz w:val="24"/>
          <w:szCs w:val="24"/>
        </w:rPr>
        <w:t>.</w:t>
      </w:r>
      <w:r w:rsidR="00CD3FB1" w:rsidRPr="00A1191A">
        <w:rPr>
          <w:rFonts w:ascii="Times New Roman" w:eastAsia="Times New Roman" w:hAnsi="Times New Roman" w:cs="Times New Roman"/>
          <w:sz w:val="24"/>
          <w:szCs w:val="24"/>
        </w:rPr>
        <w:t xml:space="preserve">91. </w:t>
      </w:r>
      <w:r w:rsidR="00CD3FB1" w:rsidRPr="00A1191A">
        <w:rPr>
          <w:rFonts w:ascii="Times New Roman" w:eastAsia="Times New Roman" w:hAnsi="Times New Roman" w:cs="Times New Roman"/>
          <w:bCs/>
          <w:sz w:val="24"/>
          <w:szCs w:val="24"/>
        </w:rPr>
        <w:t xml:space="preserve"> </w:t>
      </w:r>
      <w:r w:rsidRPr="00A1191A">
        <w:rPr>
          <w:rFonts w:ascii="Times New Roman" w:eastAsia="Times New Roman" w:hAnsi="Times New Roman" w:cs="Times New Roman"/>
          <w:bCs/>
          <w:sz w:val="24"/>
          <w:szCs w:val="24"/>
        </w:rPr>
        <w:t>на 2,08 лв</w:t>
      </w:r>
      <w:r w:rsidR="00735749" w:rsidRPr="00A1191A">
        <w:rPr>
          <w:rFonts w:ascii="Times New Roman" w:eastAsia="Times New Roman" w:hAnsi="Times New Roman" w:cs="Times New Roman"/>
          <w:sz w:val="24"/>
          <w:szCs w:val="24"/>
        </w:rPr>
        <w:t>.</w:t>
      </w:r>
      <w:r w:rsidR="003C76F8" w:rsidRPr="00A1191A">
        <w:rPr>
          <w:rFonts w:ascii="Times New Roman" w:eastAsia="Times New Roman" w:hAnsi="Times New Roman" w:cs="Times New Roman"/>
          <w:sz w:val="24"/>
          <w:szCs w:val="24"/>
        </w:rPr>
        <w:t>/</w:t>
      </w:r>
      <w:r w:rsidR="00735749" w:rsidRPr="00A1191A">
        <w:rPr>
          <w:rFonts w:ascii="Times New Roman" w:eastAsia="Times New Roman" w:hAnsi="Times New Roman" w:cs="Times New Roman"/>
          <w:sz w:val="24"/>
          <w:szCs w:val="24"/>
        </w:rPr>
        <w:t xml:space="preserve"> EUR</w:t>
      </w:r>
      <w:r w:rsidR="00CD3FB1" w:rsidRPr="00A1191A">
        <w:rPr>
          <w:rFonts w:ascii="Times New Roman" w:eastAsia="Times New Roman" w:hAnsi="Times New Roman" w:cs="Times New Roman"/>
          <w:sz w:val="24"/>
          <w:szCs w:val="24"/>
        </w:rPr>
        <w:t xml:space="preserve"> 1</w:t>
      </w:r>
      <w:r w:rsidR="003C1CC8" w:rsidRPr="00A1191A">
        <w:rPr>
          <w:rFonts w:ascii="Times New Roman" w:eastAsia="Times New Roman" w:hAnsi="Times New Roman" w:cs="Times New Roman"/>
          <w:sz w:val="24"/>
          <w:szCs w:val="24"/>
        </w:rPr>
        <w:t>.</w:t>
      </w:r>
      <w:r w:rsidR="00CD3FB1" w:rsidRPr="00A1191A">
        <w:rPr>
          <w:rFonts w:ascii="Times New Roman" w:eastAsia="Times New Roman" w:hAnsi="Times New Roman" w:cs="Times New Roman"/>
          <w:sz w:val="24"/>
          <w:szCs w:val="24"/>
        </w:rPr>
        <w:t>06</w:t>
      </w:r>
      <w:r w:rsidR="00835178" w:rsidRPr="00A1191A">
        <w:rPr>
          <w:rFonts w:ascii="Times New Roman" w:eastAsia="Times New Roman" w:hAnsi="Times New Roman" w:cs="Times New Roman"/>
          <w:sz w:val="24"/>
          <w:szCs w:val="24"/>
        </w:rPr>
        <w:t>.</w:t>
      </w:r>
      <w:r w:rsidR="00735749" w:rsidRPr="00A1191A">
        <w:rPr>
          <w:rFonts w:ascii="Times New Roman" w:eastAsia="Times New Roman" w:hAnsi="Times New Roman" w:cs="Times New Roman"/>
          <w:sz w:val="24"/>
          <w:szCs w:val="24"/>
        </w:rPr>
        <w:t xml:space="preserve"> </w:t>
      </w:r>
      <w:r w:rsidRPr="00A1191A">
        <w:rPr>
          <w:rFonts w:ascii="Times New Roman" w:eastAsia="Times New Roman" w:hAnsi="Times New Roman" w:cs="Times New Roman"/>
          <w:bCs/>
          <w:sz w:val="24"/>
          <w:szCs w:val="24"/>
        </w:rPr>
        <w:t xml:space="preserve"> </w:t>
      </w:r>
    </w:p>
    <w:p w14:paraId="2C013585" w14:textId="77777777" w:rsidR="00735749" w:rsidRPr="00A1191A" w:rsidRDefault="00735749" w:rsidP="00735749">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По отчетени данни, верифицирани за период до </w:t>
      </w:r>
      <w:r w:rsidR="00F57F9F" w:rsidRPr="00A1191A">
        <w:rPr>
          <w:rFonts w:ascii="Times New Roman" w:eastAsia="Times New Roman" w:hAnsi="Times New Roman" w:cs="Times New Roman"/>
          <w:sz w:val="24"/>
          <w:szCs w:val="24"/>
        </w:rPr>
        <w:t>31.08.2024 г. , б</w:t>
      </w:r>
      <w:r w:rsidRPr="00A1191A">
        <w:rPr>
          <w:rFonts w:ascii="Times New Roman" w:eastAsia="Times New Roman" w:hAnsi="Times New Roman" w:cs="Times New Roman"/>
          <w:sz w:val="24"/>
          <w:szCs w:val="24"/>
        </w:rPr>
        <w:t xml:space="preserve">роят на децата под 18 години, ползващи ваучери е </w:t>
      </w:r>
      <w:r w:rsidR="00F57F9F" w:rsidRPr="00A1191A">
        <w:rPr>
          <w:rFonts w:ascii="Times New Roman" w:eastAsia="Times New Roman" w:hAnsi="Times New Roman" w:cs="Times New Roman"/>
          <w:sz w:val="24"/>
          <w:szCs w:val="24"/>
        </w:rPr>
        <w:t>598.</w:t>
      </w:r>
      <w:r w:rsidRPr="00A1191A">
        <w:rPr>
          <w:rFonts w:ascii="Times New Roman" w:eastAsia="Times New Roman" w:hAnsi="Times New Roman" w:cs="Times New Roman"/>
          <w:sz w:val="24"/>
          <w:szCs w:val="24"/>
        </w:rPr>
        <w:t xml:space="preserve"> </w:t>
      </w:r>
    </w:p>
    <w:p w14:paraId="456F0662" w14:textId="77777777" w:rsidR="006C3C29" w:rsidRPr="00A1191A" w:rsidRDefault="00735749" w:rsidP="00735749">
      <w:pPr>
        <w:spacing w:after="0" w:line="240" w:lineRule="auto"/>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По предварителни данни на бенефициента, част от които все още не са отчетени и верифицирани, </w:t>
      </w:r>
      <w:r w:rsidR="00B11780" w:rsidRPr="00A1191A">
        <w:rPr>
          <w:rFonts w:ascii="Times New Roman" w:eastAsia="Times New Roman" w:hAnsi="Times New Roman" w:cs="Times New Roman"/>
          <w:sz w:val="24"/>
          <w:szCs w:val="24"/>
        </w:rPr>
        <w:t xml:space="preserve">общият брой на децата, за които са издадени ваучери, от стартирането на проекта </w:t>
      </w:r>
      <w:r w:rsidR="00F57F9F" w:rsidRPr="00A1191A">
        <w:rPr>
          <w:rFonts w:ascii="Times New Roman" w:eastAsia="Times New Roman" w:hAnsi="Times New Roman" w:cs="Times New Roman"/>
          <w:sz w:val="24"/>
          <w:szCs w:val="24"/>
        </w:rPr>
        <w:t xml:space="preserve">до края на 2024 г. </w:t>
      </w:r>
      <w:r w:rsidR="00B11780" w:rsidRPr="00A1191A">
        <w:rPr>
          <w:rFonts w:ascii="Times New Roman" w:eastAsia="Times New Roman" w:hAnsi="Times New Roman" w:cs="Times New Roman"/>
          <w:b/>
          <w:sz w:val="24"/>
          <w:szCs w:val="24"/>
        </w:rPr>
        <w:t>е 954.</w:t>
      </w:r>
      <w:r w:rsidR="00B11780" w:rsidRPr="00A1191A">
        <w:rPr>
          <w:rFonts w:ascii="Times New Roman" w:eastAsia="Times New Roman" w:hAnsi="Times New Roman" w:cs="Times New Roman"/>
          <w:sz w:val="24"/>
          <w:szCs w:val="24"/>
        </w:rPr>
        <w:t xml:space="preserve"> От тях, към 31.12.2024 г. от предоставената възможност са се възползвали 598 деца. </w:t>
      </w:r>
    </w:p>
    <w:p w14:paraId="4F54B9FD" w14:textId="77777777" w:rsidR="00735749" w:rsidRPr="00A1191A" w:rsidRDefault="00735749" w:rsidP="00735749">
      <w:pPr>
        <w:spacing w:after="0" w:line="240" w:lineRule="auto"/>
        <w:jc w:val="both"/>
        <w:rPr>
          <w:rFonts w:ascii="Verdana" w:eastAsia="Times New Roman" w:hAnsi="Verdana" w:cs="Times New Roman"/>
          <w:b/>
          <w:sz w:val="20"/>
          <w:szCs w:val="20"/>
          <w:lang w:eastAsia="bg-BG"/>
        </w:rPr>
      </w:pPr>
      <w:r w:rsidRPr="00A1191A">
        <w:rPr>
          <w:rFonts w:ascii="Times New Roman" w:eastAsia="Times New Roman" w:hAnsi="Times New Roman" w:cs="Times New Roman"/>
          <w:sz w:val="24"/>
          <w:szCs w:val="24"/>
        </w:rPr>
        <w:t>В рамките на общата продължителност на операцията</w:t>
      </w:r>
      <w:r w:rsidR="0042578E" w:rsidRPr="00A1191A">
        <w:rPr>
          <w:rFonts w:ascii="Times New Roman" w:eastAsia="Times New Roman" w:hAnsi="Times New Roman" w:cs="Times New Roman"/>
          <w:sz w:val="24"/>
          <w:szCs w:val="24"/>
        </w:rPr>
        <w:t xml:space="preserve">, до 30.11.2025 г. </w:t>
      </w:r>
      <w:r w:rsidRPr="00A1191A">
        <w:rPr>
          <w:rFonts w:ascii="Times New Roman" w:eastAsia="Times New Roman" w:hAnsi="Times New Roman" w:cs="Times New Roman"/>
          <w:sz w:val="24"/>
          <w:szCs w:val="24"/>
        </w:rPr>
        <w:t xml:space="preserve"> е заложена цел</w:t>
      </w:r>
      <w:r w:rsidR="0042578E" w:rsidRPr="00A1191A">
        <w:rPr>
          <w:rFonts w:ascii="Times New Roman" w:eastAsia="Times New Roman" w:hAnsi="Times New Roman" w:cs="Times New Roman"/>
          <w:sz w:val="24"/>
          <w:szCs w:val="24"/>
        </w:rPr>
        <w:t xml:space="preserve"> детско обедно хранене да се осигури на най- малко 5 000 деца, а до края на програмния период помощта да достигне до 10 000 деца на възраст от 10 месеца до 3 години.</w:t>
      </w:r>
    </w:p>
    <w:p w14:paraId="006FF754" w14:textId="77777777" w:rsidR="006C3C29" w:rsidRPr="00A1191A" w:rsidRDefault="00735749" w:rsidP="001120A2">
      <w:p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В хода на изпълнение се установяват известни трудности, които доведоха до забавяне в реализиране на дейностите. Причините за това са най- общо следните:</w:t>
      </w:r>
    </w:p>
    <w:p w14:paraId="627011E1" w14:textId="77777777" w:rsidR="001120A2" w:rsidRPr="00A1191A" w:rsidRDefault="0042578E" w:rsidP="001120A2">
      <w:pPr>
        <w:pStyle w:val="ListParagraph"/>
        <w:numPr>
          <w:ilvl w:val="0"/>
          <w:numId w:val="44"/>
        </w:numPr>
        <w:spacing w:after="0" w:line="240" w:lineRule="auto"/>
        <w:ind w:left="567" w:hanging="425"/>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административни пречки – екипът за управление на проекта от страна на конкретния бенефициент и неговият ръководител бяха променяни трикратно, поради реформи в администрацията на АСП. Всяка промяна доведе и до промяна в организацията по реализирането на дейностите. Следва да бъде отчетен и мащабът на реализиране на този проект – на територията на цялата страна, което изисква отлична координация както в рамките на структурите на АСП, така и в рамките на създадените партньорства с общините. </w:t>
      </w:r>
    </w:p>
    <w:p w14:paraId="006ABFB5" w14:textId="77777777" w:rsidR="0042578E" w:rsidRPr="00A1191A" w:rsidRDefault="0042578E" w:rsidP="001120A2">
      <w:pPr>
        <w:pStyle w:val="ListParagraph"/>
        <w:numPr>
          <w:ilvl w:val="0"/>
          <w:numId w:val="44"/>
        </w:numPr>
        <w:spacing w:after="0" w:line="240" w:lineRule="auto"/>
        <w:ind w:left="567" w:hanging="425"/>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широк спектър от проблеми при общините – партньори, </w:t>
      </w:r>
      <w:r w:rsidR="001120A2" w:rsidRPr="00A1191A">
        <w:rPr>
          <w:rFonts w:ascii="Times New Roman" w:eastAsia="Times New Roman" w:hAnsi="Times New Roman" w:cs="Times New Roman"/>
          <w:sz w:val="24"/>
          <w:szCs w:val="24"/>
          <w:lang w:eastAsia="bg-BG"/>
        </w:rPr>
        <w:t xml:space="preserve">които влияят върху мотивацията им да участват в проекта, </w:t>
      </w:r>
      <w:r w:rsidRPr="00A1191A">
        <w:rPr>
          <w:rFonts w:ascii="Times New Roman" w:eastAsia="Times New Roman" w:hAnsi="Times New Roman" w:cs="Times New Roman"/>
          <w:sz w:val="24"/>
          <w:szCs w:val="24"/>
          <w:lang w:eastAsia="bg-BG"/>
        </w:rPr>
        <w:t>като:</w:t>
      </w:r>
    </w:p>
    <w:p w14:paraId="1A492EF7" w14:textId="77777777" w:rsidR="0042578E" w:rsidRPr="00A1191A" w:rsidRDefault="0042578E" w:rsidP="001120A2">
      <w:pPr>
        <w:numPr>
          <w:ilvl w:val="0"/>
          <w:numId w:val="43"/>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малък брой деца</w:t>
      </w:r>
      <w:r w:rsidR="001120A2" w:rsidRPr="00A1191A">
        <w:rPr>
          <w:rFonts w:ascii="Times New Roman" w:eastAsia="Times New Roman" w:hAnsi="Times New Roman" w:cs="Times New Roman"/>
          <w:sz w:val="24"/>
          <w:szCs w:val="24"/>
          <w:lang w:eastAsia="bg-BG"/>
        </w:rPr>
        <w:t xml:space="preserve"> от целевата група</w:t>
      </w:r>
      <w:r w:rsidRPr="00A1191A">
        <w:rPr>
          <w:rFonts w:ascii="Times New Roman" w:eastAsia="Times New Roman" w:hAnsi="Times New Roman" w:cs="Times New Roman"/>
          <w:sz w:val="24"/>
          <w:szCs w:val="24"/>
          <w:lang w:eastAsia="bg-BG"/>
        </w:rPr>
        <w:t xml:space="preserve"> или голяма отдалеченост на местоживеенето на децата, което икономически необосновано за общините;</w:t>
      </w:r>
    </w:p>
    <w:p w14:paraId="049B73A8" w14:textId="77777777" w:rsidR="0042578E" w:rsidRPr="00A1191A" w:rsidRDefault="0042578E" w:rsidP="001120A2">
      <w:pPr>
        <w:numPr>
          <w:ilvl w:val="0"/>
          <w:numId w:val="43"/>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Липса на възможност за приготвяне на детска кухня в някои общини;</w:t>
      </w:r>
    </w:p>
    <w:p w14:paraId="5AB09C4E" w14:textId="77777777" w:rsidR="0042578E" w:rsidRPr="00A1191A" w:rsidRDefault="0042578E" w:rsidP="001120A2">
      <w:pPr>
        <w:numPr>
          <w:ilvl w:val="0"/>
          <w:numId w:val="43"/>
        </w:numPr>
        <w:spacing w:after="0" w:line="240" w:lineRule="auto"/>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Липсата на родителски капацитет и неглижиране на проблема за здравословно хранене на децата от техните родители и по-специално от маргинализираните общности/ромски махали. Това е причината </w:t>
      </w:r>
      <w:r w:rsidR="001120A2" w:rsidRPr="00A1191A">
        <w:rPr>
          <w:rFonts w:ascii="Times New Roman" w:eastAsia="Times New Roman" w:hAnsi="Times New Roman" w:cs="Times New Roman"/>
          <w:sz w:val="24"/>
          <w:szCs w:val="24"/>
          <w:lang w:eastAsia="bg-BG"/>
        </w:rPr>
        <w:t xml:space="preserve">издадени ваучери за детско хранене да не се реализират. </w:t>
      </w:r>
    </w:p>
    <w:p w14:paraId="44693B3C" w14:textId="77777777" w:rsidR="001120A2" w:rsidRPr="00A1191A" w:rsidRDefault="001120A2" w:rsidP="001120A2">
      <w:pPr>
        <w:spacing w:after="0" w:line="276" w:lineRule="auto"/>
        <w:jc w:val="both"/>
        <w:rPr>
          <w:rFonts w:ascii="Times New Roman" w:eastAsia="Times New Roman" w:hAnsi="Times New Roman" w:cs="Times New Roman"/>
          <w:sz w:val="24"/>
          <w:szCs w:val="24"/>
          <w:lang w:eastAsia="bg-BG"/>
        </w:rPr>
      </w:pPr>
    </w:p>
    <w:p w14:paraId="1994AAC3" w14:textId="77777777" w:rsidR="003173E5" w:rsidRPr="00A1191A" w:rsidRDefault="001120A2" w:rsidP="003173E5">
      <w:pPr>
        <w:spacing w:after="0" w:line="240" w:lineRule="auto"/>
        <w:jc w:val="both"/>
        <w:rPr>
          <w:rFonts w:ascii="Times New Roman" w:eastAsia="Times New Roman" w:hAnsi="Times New Roman" w:cs="Times New Roman"/>
          <w:b/>
          <w:sz w:val="24"/>
          <w:szCs w:val="24"/>
          <w:lang w:eastAsia="bg-BG"/>
        </w:rPr>
      </w:pPr>
      <w:r w:rsidRPr="00A1191A">
        <w:rPr>
          <w:rFonts w:ascii="Times New Roman" w:eastAsia="Times New Roman" w:hAnsi="Times New Roman" w:cs="Times New Roman"/>
          <w:b/>
          <w:sz w:val="24"/>
          <w:szCs w:val="24"/>
          <w:lang w:eastAsia="bg-BG"/>
        </w:rPr>
        <w:t>Операцията има потенциал за постигане на по- широк обхват, поради което не са необходими промени на този етап</w:t>
      </w:r>
      <w:r w:rsidR="0090379E" w:rsidRPr="00A1191A">
        <w:rPr>
          <w:rFonts w:ascii="Times New Roman" w:eastAsia="Times New Roman" w:hAnsi="Times New Roman" w:cs="Times New Roman"/>
          <w:b/>
          <w:sz w:val="24"/>
          <w:szCs w:val="24"/>
          <w:lang w:eastAsia="bg-BG"/>
        </w:rPr>
        <w:t>, още повече че дейностите по нея са в процес на изпълнение и към момента</w:t>
      </w:r>
      <w:r w:rsidRPr="00A1191A">
        <w:rPr>
          <w:rFonts w:ascii="Times New Roman" w:eastAsia="Times New Roman" w:hAnsi="Times New Roman" w:cs="Times New Roman"/>
          <w:b/>
          <w:sz w:val="24"/>
          <w:szCs w:val="24"/>
          <w:lang w:eastAsia="bg-BG"/>
        </w:rPr>
        <w:t xml:space="preserve">. </w:t>
      </w:r>
      <w:r w:rsidR="0090379E" w:rsidRPr="00A1191A">
        <w:rPr>
          <w:rFonts w:ascii="Times New Roman" w:eastAsia="Times New Roman" w:hAnsi="Times New Roman" w:cs="Times New Roman"/>
          <w:b/>
          <w:sz w:val="24"/>
          <w:szCs w:val="24"/>
          <w:lang w:eastAsia="bg-BG"/>
        </w:rPr>
        <w:t xml:space="preserve"> </w:t>
      </w:r>
      <w:r w:rsidR="003173E5" w:rsidRPr="00A1191A">
        <w:rPr>
          <w:rFonts w:ascii="Times New Roman" w:eastAsia="Times New Roman" w:hAnsi="Times New Roman" w:cs="Times New Roman"/>
          <w:b/>
          <w:sz w:val="24"/>
          <w:szCs w:val="24"/>
          <w:lang w:eastAsia="bg-BG"/>
        </w:rPr>
        <w:t xml:space="preserve">Очакванията са и, че разгръщането на потенциала на съпътстващите мерки, предоставяни в допълнение към осигуряването на хранене от детска кухня, също могат да доведат до по- широк обхват на децата от целевата група. </w:t>
      </w:r>
    </w:p>
    <w:p w14:paraId="7767CD1C" w14:textId="77777777" w:rsidR="001120A2" w:rsidRPr="00A1191A" w:rsidRDefault="0090379E" w:rsidP="001120A2">
      <w:pPr>
        <w:spacing w:after="0" w:line="240" w:lineRule="auto"/>
        <w:jc w:val="both"/>
        <w:rPr>
          <w:rFonts w:ascii="Times New Roman" w:eastAsia="Times New Roman" w:hAnsi="Times New Roman" w:cs="Times New Roman"/>
          <w:b/>
          <w:sz w:val="24"/>
          <w:szCs w:val="24"/>
          <w:lang w:eastAsia="bg-BG"/>
        </w:rPr>
      </w:pPr>
      <w:r w:rsidRPr="00A1191A">
        <w:rPr>
          <w:rFonts w:ascii="Times New Roman" w:eastAsia="Times New Roman" w:hAnsi="Times New Roman" w:cs="Times New Roman"/>
          <w:b/>
          <w:sz w:val="24"/>
          <w:szCs w:val="24"/>
          <w:lang w:eastAsia="bg-BG"/>
        </w:rPr>
        <w:t xml:space="preserve">Предвидената форма на подкрепа е необходима </w:t>
      </w:r>
      <w:r w:rsidR="001120A2" w:rsidRPr="00A1191A">
        <w:rPr>
          <w:rFonts w:ascii="Times New Roman" w:eastAsia="Times New Roman" w:hAnsi="Times New Roman" w:cs="Times New Roman"/>
          <w:b/>
          <w:sz w:val="24"/>
          <w:szCs w:val="24"/>
          <w:lang w:eastAsia="bg-BG"/>
        </w:rPr>
        <w:t>за</w:t>
      </w:r>
      <w:r w:rsidR="003173E5" w:rsidRPr="00A1191A">
        <w:rPr>
          <w:rFonts w:ascii="Times New Roman" w:eastAsia="Times New Roman" w:hAnsi="Times New Roman" w:cs="Times New Roman"/>
          <w:b/>
          <w:sz w:val="24"/>
          <w:szCs w:val="24"/>
          <w:lang w:eastAsia="bg-BG"/>
        </w:rPr>
        <w:t xml:space="preserve"> най- уязвимите деца в страната, </w:t>
      </w:r>
      <w:r w:rsidR="001120A2" w:rsidRPr="00A1191A">
        <w:rPr>
          <w:rFonts w:ascii="Times New Roman" w:eastAsia="Times New Roman" w:hAnsi="Times New Roman" w:cs="Times New Roman"/>
          <w:b/>
          <w:sz w:val="24"/>
          <w:szCs w:val="24"/>
          <w:lang w:eastAsia="bg-BG"/>
        </w:rPr>
        <w:t xml:space="preserve">в съответствие </w:t>
      </w:r>
      <w:r w:rsidR="003173E5" w:rsidRPr="00A1191A">
        <w:rPr>
          <w:rFonts w:ascii="Times New Roman" w:eastAsia="Times New Roman" w:hAnsi="Times New Roman" w:cs="Times New Roman"/>
          <w:b/>
          <w:sz w:val="24"/>
          <w:szCs w:val="24"/>
          <w:lang w:eastAsia="bg-BG"/>
        </w:rPr>
        <w:t xml:space="preserve">е </w:t>
      </w:r>
      <w:r w:rsidR="001120A2" w:rsidRPr="00A1191A">
        <w:rPr>
          <w:rFonts w:ascii="Times New Roman" w:eastAsia="Times New Roman" w:hAnsi="Times New Roman" w:cs="Times New Roman"/>
          <w:b/>
          <w:sz w:val="24"/>
          <w:szCs w:val="24"/>
          <w:lang w:eastAsia="bg-BG"/>
        </w:rPr>
        <w:t xml:space="preserve">с националните мерки в изпълнение на </w:t>
      </w:r>
      <w:r w:rsidR="003173E5" w:rsidRPr="00A1191A">
        <w:rPr>
          <w:rFonts w:ascii="Times New Roman" w:eastAsia="Times New Roman" w:hAnsi="Times New Roman" w:cs="Times New Roman"/>
          <w:b/>
          <w:sz w:val="24"/>
          <w:szCs w:val="24"/>
          <w:lang w:eastAsia="bg-BG"/>
        </w:rPr>
        <w:t>Европейската гаранция за детето и на този етап не са необходими промени нито в обхвата, нито в заложените индикативни стойности за броя на обхванатите деца, нито в начина на изпълнение, особено предвид факта, че операцията е в процес на изпълнение.</w:t>
      </w:r>
      <w:r w:rsidR="001120A2" w:rsidRPr="00A1191A">
        <w:rPr>
          <w:rFonts w:ascii="Times New Roman" w:eastAsia="Times New Roman" w:hAnsi="Times New Roman" w:cs="Times New Roman"/>
          <w:b/>
          <w:sz w:val="24"/>
          <w:szCs w:val="24"/>
          <w:lang w:eastAsia="bg-BG"/>
        </w:rPr>
        <w:t xml:space="preserve"> </w:t>
      </w:r>
    </w:p>
    <w:p w14:paraId="643495F1" w14:textId="77777777" w:rsidR="00F70DEF" w:rsidRPr="00A1191A" w:rsidRDefault="00F70DEF" w:rsidP="00F70DEF">
      <w:pPr>
        <w:spacing w:after="0" w:line="240" w:lineRule="auto"/>
        <w:jc w:val="both"/>
        <w:rPr>
          <w:rFonts w:ascii="Times New Roman" w:eastAsia="Times New Roman" w:hAnsi="Times New Roman" w:cs="Times New Roman"/>
          <w:b/>
          <w:sz w:val="24"/>
          <w:szCs w:val="24"/>
          <w:lang w:eastAsia="bg-BG"/>
        </w:rPr>
      </w:pPr>
      <w:r w:rsidRPr="00A1191A">
        <w:rPr>
          <w:rFonts w:ascii="Times New Roman" w:eastAsia="Times New Roman" w:hAnsi="Times New Roman" w:cs="Times New Roman"/>
          <w:b/>
          <w:sz w:val="24"/>
          <w:szCs w:val="24"/>
          <w:lang w:eastAsia="bg-BG"/>
        </w:rPr>
        <w:t xml:space="preserve">Прогнозите на УО на ПХОМП са, че полаганите целенасочени усилия за привличане на нови общини, популяризиране на операцията, индивидуален подход към всеки идентифициран проблем и целенасочената работа с представителите на целевите групи, включително и привличане на ромски медиатори, ще доведат до постигане на заложената в програмата цел до края на периода детско хранене да бъде предоставено на най- малко 10 000 деца. </w:t>
      </w:r>
    </w:p>
    <w:p w14:paraId="5069389C" w14:textId="77777777" w:rsidR="001120A2" w:rsidRPr="00A1191A" w:rsidRDefault="001120A2" w:rsidP="00294C1B">
      <w:pPr>
        <w:spacing w:after="0" w:line="240" w:lineRule="auto"/>
        <w:ind w:firstLine="708"/>
        <w:jc w:val="both"/>
        <w:rPr>
          <w:rFonts w:ascii="Verdana" w:eastAsia="Times New Roman" w:hAnsi="Verdana" w:cs="Arial"/>
          <w:sz w:val="20"/>
          <w:szCs w:val="20"/>
          <w:lang w:eastAsia="bg-BG"/>
        </w:rPr>
      </w:pPr>
    </w:p>
    <w:p w14:paraId="7785DBD9" w14:textId="77777777" w:rsidR="00203B32" w:rsidRPr="00A1191A" w:rsidRDefault="00203B32" w:rsidP="004C1151">
      <w:pPr>
        <w:jc w:val="both"/>
        <w:rPr>
          <w:rFonts w:ascii="Times New Roman" w:hAnsi="Times New Roman" w:cs="Times New Roman"/>
          <w:sz w:val="24"/>
          <w:szCs w:val="24"/>
        </w:rPr>
      </w:pPr>
    </w:p>
    <w:tbl>
      <w:tblPr>
        <w:tblStyle w:val="TableGrid"/>
        <w:tblW w:w="0" w:type="auto"/>
        <w:shd w:val="clear" w:color="auto" w:fill="D9E2F3" w:themeFill="accent5" w:themeFillTint="33"/>
        <w:tblLook w:val="04A0" w:firstRow="1" w:lastRow="0" w:firstColumn="1" w:lastColumn="0" w:noHBand="0" w:noVBand="1"/>
      </w:tblPr>
      <w:tblGrid>
        <w:gridCol w:w="9062"/>
      </w:tblGrid>
      <w:tr w:rsidR="00DB7045" w:rsidRPr="00A1191A" w14:paraId="4A152680" w14:textId="77777777" w:rsidTr="00A42772">
        <w:tc>
          <w:tcPr>
            <w:tcW w:w="9062" w:type="dxa"/>
            <w:shd w:val="clear" w:color="auto" w:fill="D9E2F3" w:themeFill="accent5" w:themeFillTint="33"/>
          </w:tcPr>
          <w:p w14:paraId="65500678" w14:textId="36BAC16C" w:rsidR="00DB7045" w:rsidRPr="00A1191A" w:rsidRDefault="007B70AE" w:rsidP="004C1151">
            <w:pPr>
              <w:jc w:val="both"/>
              <w:rPr>
                <w:rFonts w:ascii="Times New Roman" w:hAnsi="Times New Roman" w:cs="Times New Roman"/>
                <w:b/>
                <w:sz w:val="24"/>
                <w:szCs w:val="24"/>
              </w:rPr>
            </w:pPr>
            <w:r w:rsidRPr="00A1191A">
              <w:rPr>
                <w:rFonts w:ascii="Times New Roman" w:hAnsi="Times New Roman" w:cs="Times New Roman"/>
                <w:b/>
                <w:sz w:val="24"/>
                <w:szCs w:val="24"/>
              </w:rPr>
              <w:t>7</w:t>
            </w:r>
            <w:r w:rsidR="00DB7045" w:rsidRPr="00A1191A">
              <w:rPr>
                <w:rFonts w:ascii="Times New Roman" w:hAnsi="Times New Roman" w:cs="Times New Roman"/>
                <w:b/>
                <w:sz w:val="24"/>
                <w:szCs w:val="24"/>
              </w:rPr>
              <w:t>. Заключения от междинния преглед на програмата и предложение за разпределение на сумата за гъвкавост и изменение на финансовия план на програмата</w:t>
            </w:r>
          </w:p>
        </w:tc>
      </w:tr>
    </w:tbl>
    <w:p w14:paraId="2872CE79" w14:textId="77777777" w:rsidR="006A3884" w:rsidRPr="00A1191A" w:rsidRDefault="006A3884" w:rsidP="00A42772">
      <w:pPr>
        <w:spacing w:line="240" w:lineRule="auto"/>
        <w:jc w:val="both"/>
        <w:rPr>
          <w:rFonts w:ascii="Times New Roman" w:hAnsi="Times New Roman" w:cs="Times New Roman"/>
          <w:sz w:val="24"/>
          <w:szCs w:val="24"/>
        </w:rPr>
      </w:pPr>
    </w:p>
    <w:p w14:paraId="5767C6DB" w14:textId="77777777" w:rsidR="00860EC2" w:rsidRPr="00A1191A" w:rsidRDefault="00860EC2" w:rsidP="00860EC2">
      <w:pPr>
        <w:spacing w:after="0"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Годините от стартиране на изпълнението на мерките по програмата и до момента бяха белязани от серия застъпващи се кризи, имащи негативно отражение върху различни показатели, свързани с реализираните политики в областта на пазара на труда, социалната сфера и ограничаването на бедността и материалните лишения.  Здравната криза, свързана с разпространението на COVID-19, беше последвана от военния конфликт в Украйна, който започна през м. февруари 2022 г. и усложни допълнително макроикономическата среда. Успоредно със сериозните предизвикателства пред страната, свързани с интеграцията на украинските бежанци, военният конфликт доведе до рязко повишаване на цените на енергията и храните. Паралелно с това, страната ни изпитва и последиците от вътрешно политическа криза. Не на последно място, в последните години се наложи България да се справя с тежки природни бедствия и катаклизми. Очаквано, данните за бедността и социалното изключване са силно повлияни от тези тенденции.</w:t>
      </w:r>
    </w:p>
    <w:p w14:paraId="4344A3AA" w14:textId="77777777" w:rsidR="00860EC2" w:rsidRPr="00A1191A" w:rsidRDefault="00860EC2" w:rsidP="00860EC2">
      <w:pPr>
        <w:spacing w:after="0"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В периода 2023- 2024 г. се регистрира увеличение на броя на лицата, които получават социални помощи в резултат от реформите в сферата на социалната защита и обвързването на подпомагането с линията на бедност. Респективно това оказа силно влияние и върху броя на лицата, към които се насочва подкрепата по ПХОМП.</w:t>
      </w:r>
    </w:p>
    <w:p w14:paraId="3B477E02" w14:textId="77777777" w:rsidR="00860EC2" w:rsidRPr="00A1191A" w:rsidRDefault="00860EC2" w:rsidP="00860EC2">
      <w:pPr>
        <w:spacing w:after="0"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За пример може да се посочи динамиката на отпусканите целеви помощи за отопление по реда на Наредба № РД-07-5 от 2008 г. за условията и реда за отпускане на целева помощ за отопление, издадена от министъра на труда и социалната политика, чиито получатели съставляват най- голямата целева група за подпомагане с пакети хранителни продукти и пакети с хигиенни материали:</w:t>
      </w:r>
    </w:p>
    <w:p w14:paraId="40B9F6FB" w14:textId="77777777" w:rsidR="00860EC2" w:rsidRPr="00A1191A" w:rsidRDefault="00860EC2" w:rsidP="00860EC2">
      <w:pPr>
        <w:spacing w:after="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860EC2" w:rsidRPr="00A1191A" w14:paraId="6C92AE9D" w14:textId="77777777" w:rsidTr="00860EC2">
        <w:tc>
          <w:tcPr>
            <w:tcW w:w="4531" w:type="dxa"/>
            <w:shd w:val="clear" w:color="auto" w:fill="FFF2CC" w:themeFill="accent4" w:themeFillTint="33"/>
          </w:tcPr>
          <w:p w14:paraId="3944D65F" w14:textId="77777777" w:rsidR="00860EC2" w:rsidRPr="00A1191A" w:rsidRDefault="00860EC2" w:rsidP="00860EC2">
            <w:pPr>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Отоплителен сезон</w:t>
            </w:r>
          </w:p>
        </w:tc>
        <w:tc>
          <w:tcPr>
            <w:tcW w:w="4531" w:type="dxa"/>
            <w:shd w:val="clear" w:color="auto" w:fill="FFF2CC" w:themeFill="accent4" w:themeFillTint="33"/>
          </w:tcPr>
          <w:p w14:paraId="20E0D687" w14:textId="77777777" w:rsidR="00860EC2" w:rsidRPr="00A1191A" w:rsidRDefault="00860EC2" w:rsidP="00860EC2">
            <w:pPr>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Отпуснати помощи, предназначени за отопление на  лица и семейства</w:t>
            </w:r>
          </w:p>
        </w:tc>
      </w:tr>
      <w:tr w:rsidR="00860EC2" w:rsidRPr="00A1191A" w14:paraId="55D0079E" w14:textId="77777777" w:rsidTr="00860EC2">
        <w:tc>
          <w:tcPr>
            <w:tcW w:w="4531" w:type="dxa"/>
          </w:tcPr>
          <w:p w14:paraId="5241B85E" w14:textId="77777777" w:rsidR="00860EC2" w:rsidRPr="00A1191A" w:rsidRDefault="00860EC2" w:rsidP="00860EC2">
            <w:pPr>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2022/2023 г.</w:t>
            </w:r>
          </w:p>
        </w:tc>
        <w:tc>
          <w:tcPr>
            <w:tcW w:w="4531" w:type="dxa"/>
          </w:tcPr>
          <w:p w14:paraId="3E4AC763" w14:textId="77777777" w:rsidR="00860EC2" w:rsidRPr="00A1191A" w:rsidRDefault="00860EC2" w:rsidP="00860EC2">
            <w:pPr>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 xml:space="preserve">301 732  </w:t>
            </w:r>
          </w:p>
        </w:tc>
      </w:tr>
      <w:tr w:rsidR="00860EC2" w:rsidRPr="00A1191A" w14:paraId="12F1A44D" w14:textId="77777777" w:rsidTr="00860EC2">
        <w:tc>
          <w:tcPr>
            <w:tcW w:w="4531" w:type="dxa"/>
          </w:tcPr>
          <w:p w14:paraId="28C10C65" w14:textId="77777777" w:rsidR="00860EC2" w:rsidRPr="00A1191A" w:rsidRDefault="00860EC2" w:rsidP="00860EC2">
            <w:pPr>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2023/2024</w:t>
            </w:r>
          </w:p>
        </w:tc>
        <w:tc>
          <w:tcPr>
            <w:tcW w:w="4531" w:type="dxa"/>
          </w:tcPr>
          <w:p w14:paraId="110549EC" w14:textId="77777777" w:rsidR="00860EC2" w:rsidRPr="00A1191A" w:rsidRDefault="00860EC2" w:rsidP="00860EC2">
            <w:pPr>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324 674</w:t>
            </w:r>
          </w:p>
        </w:tc>
      </w:tr>
      <w:tr w:rsidR="00860EC2" w:rsidRPr="00A1191A" w14:paraId="34CC40C7" w14:textId="77777777" w:rsidTr="00860EC2">
        <w:tc>
          <w:tcPr>
            <w:tcW w:w="4531" w:type="dxa"/>
          </w:tcPr>
          <w:p w14:paraId="5B38CEF9" w14:textId="77777777" w:rsidR="00860EC2" w:rsidRPr="00A1191A" w:rsidRDefault="00860EC2" w:rsidP="00860EC2">
            <w:pPr>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2024/2025</w:t>
            </w:r>
          </w:p>
        </w:tc>
        <w:tc>
          <w:tcPr>
            <w:tcW w:w="4531" w:type="dxa"/>
          </w:tcPr>
          <w:p w14:paraId="2D691EB8" w14:textId="77777777" w:rsidR="00860EC2" w:rsidRPr="00A1191A" w:rsidRDefault="00860EC2" w:rsidP="00860EC2">
            <w:pPr>
              <w:jc w:val="both"/>
              <w:rPr>
                <w:rFonts w:ascii="Times New Roman" w:eastAsia="Calibri" w:hAnsi="Times New Roman" w:cs="Times New Roman"/>
                <w:sz w:val="24"/>
                <w:szCs w:val="24"/>
              </w:rPr>
            </w:pPr>
            <w:r w:rsidRPr="00A1191A">
              <w:rPr>
                <w:rStyle w:val="Strong"/>
                <w:rFonts w:ascii="Times New Roman" w:hAnsi="Times New Roman" w:cs="Times New Roman"/>
                <w:color w:val="000000"/>
                <w:sz w:val="24"/>
                <w:szCs w:val="24"/>
                <w:shd w:val="clear" w:color="auto" w:fill="FFFFFF"/>
              </w:rPr>
              <w:t xml:space="preserve">340 000 </w:t>
            </w:r>
          </w:p>
        </w:tc>
      </w:tr>
    </w:tbl>
    <w:p w14:paraId="1ADDD428" w14:textId="77777777" w:rsidR="00860EC2" w:rsidRPr="00A1191A" w:rsidRDefault="00860EC2" w:rsidP="00860EC2">
      <w:pPr>
        <w:spacing w:after="0" w:line="240" w:lineRule="auto"/>
        <w:jc w:val="both"/>
        <w:rPr>
          <w:rFonts w:ascii="Times New Roman" w:eastAsia="Calibri" w:hAnsi="Times New Roman" w:cs="Times New Roman"/>
          <w:sz w:val="24"/>
          <w:szCs w:val="24"/>
        </w:rPr>
      </w:pPr>
    </w:p>
    <w:p w14:paraId="4B20CF68" w14:textId="60DFB5D5" w:rsidR="00860EC2" w:rsidRPr="00A1191A" w:rsidRDefault="00860EC2" w:rsidP="00860EC2">
      <w:pPr>
        <w:spacing w:after="0"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С предприетите промени в законодателството се увеличи границата за достъп и размерът на получаваните на месечни помощи по реда на Правилника за прилагане на Закона за социално подпомагане (ППЗСП) за най- уязвимите групи от населението – безработните лица, хората с увреждания, децата и възрастните хора и техните семейства</w:t>
      </w:r>
      <w:r w:rsidR="00E07825" w:rsidRPr="00A1191A">
        <w:rPr>
          <w:rFonts w:ascii="Times New Roman" w:eastAsia="Calibri" w:hAnsi="Times New Roman" w:cs="Times New Roman"/>
          <w:sz w:val="24"/>
          <w:szCs w:val="24"/>
        </w:rPr>
        <w:t xml:space="preserve">. </w:t>
      </w:r>
      <w:r w:rsidR="002537A2" w:rsidRPr="00A1191A">
        <w:rPr>
          <w:rFonts w:ascii="Times New Roman" w:eastAsia="Calibri" w:hAnsi="Times New Roman" w:cs="Times New Roman"/>
          <w:sz w:val="24"/>
          <w:szCs w:val="24"/>
        </w:rPr>
        <w:t>През 2024 г. с месечни помощи са подпомогнати 82 294 лица от подпомаганите случаи. За сравнение през 2023 г. с месечни помощи в страната са подпомагани 50 117 лица от подпомаганите случаи, а през 2022 г. подпомаганите лица са били 37 016.</w:t>
      </w:r>
      <w:r w:rsidRPr="00A1191A">
        <w:rPr>
          <w:rFonts w:ascii="Times New Roman" w:eastAsia="Calibri" w:hAnsi="Times New Roman" w:cs="Times New Roman"/>
          <w:sz w:val="24"/>
          <w:szCs w:val="24"/>
        </w:rPr>
        <w:t>Подпомаганите с месечни помощи по реда на ППЗСП също са целева група за получаване на подкрепа с хранителни продукти и пакети с хигиенни материали, топъл обяд и останалите видове помощ по ПХОМП.</w:t>
      </w:r>
    </w:p>
    <w:p w14:paraId="44C1B08F" w14:textId="77777777" w:rsidR="00860EC2" w:rsidRPr="00A1191A" w:rsidRDefault="00860EC2" w:rsidP="00860EC2">
      <w:pPr>
        <w:spacing w:after="0" w:line="240" w:lineRule="auto"/>
        <w:jc w:val="both"/>
        <w:rPr>
          <w:rFonts w:ascii="Times New Roman" w:eastAsia="Calibri" w:hAnsi="Times New Roman" w:cs="Times New Roman"/>
          <w:sz w:val="24"/>
          <w:szCs w:val="24"/>
        </w:rPr>
      </w:pPr>
    </w:p>
    <w:p w14:paraId="559F2761" w14:textId="77777777" w:rsidR="00860EC2" w:rsidRPr="00A1191A" w:rsidRDefault="00860EC2" w:rsidP="00860EC2">
      <w:pPr>
        <w:spacing w:after="0" w:line="240" w:lineRule="auto"/>
        <w:jc w:val="both"/>
        <w:rPr>
          <w:rFonts w:ascii="Times New Roman" w:eastAsia="Calibri" w:hAnsi="Times New Roman" w:cs="Times New Roman"/>
          <w:b/>
          <w:sz w:val="24"/>
          <w:szCs w:val="24"/>
        </w:rPr>
      </w:pPr>
      <w:r w:rsidRPr="00A1191A">
        <w:rPr>
          <w:rFonts w:ascii="Times New Roman" w:eastAsia="Calibri" w:hAnsi="Times New Roman" w:cs="Times New Roman"/>
          <w:b/>
          <w:sz w:val="24"/>
          <w:szCs w:val="24"/>
        </w:rPr>
        <w:t>Проблемите, свързани  с бедността, които се оказват значими за физическото оцеляване на не малък брой хора в страната поставиха Управляващия орган в отговорната роля да гарантира обхвата на най- застрашените от бедност, да гарантира своевременност на подкрепата при спазване на всички относими правила за добро финансово управление и да не допусне загуба на средства.</w:t>
      </w:r>
    </w:p>
    <w:p w14:paraId="55B68E60" w14:textId="77777777" w:rsidR="00860EC2" w:rsidRPr="00A1191A" w:rsidRDefault="00860EC2" w:rsidP="00860EC2">
      <w:pPr>
        <w:spacing w:after="0" w:line="240" w:lineRule="auto"/>
        <w:jc w:val="both"/>
        <w:rPr>
          <w:rFonts w:ascii="Times New Roman" w:eastAsia="Calibri" w:hAnsi="Times New Roman" w:cs="Times New Roman"/>
          <w:sz w:val="24"/>
          <w:szCs w:val="24"/>
        </w:rPr>
      </w:pPr>
    </w:p>
    <w:p w14:paraId="5780E66B" w14:textId="77777777" w:rsidR="00860EC2" w:rsidRPr="00A1191A" w:rsidRDefault="00860EC2" w:rsidP="00860EC2">
      <w:pPr>
        <w:spacing w:after="0" w:line="240" w:lineRule="auto"/>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Поради изложените обстоятелства и с цел да се гарантира успешното продължаване на подпомагането за най- нуждаещите се лица в страната, с Решение на Министерски съвет № 397 от 07.06.2024 г. беше дадено съгласие за наддоговаряне на 15% от бюджета на ПХОМП. Финансовите средства ще бъдат възстановени от Програма „Развитие на човешките ресурси“ за периода 2021-2027 г.</w:t>
      </w:r>
    </w:p>
    <w:p w14:paraId="07148625" w14:textId="77777777" w:rsidR="00752B4C" w:rsidRPr="00A1191A" w:rsidRDefault="00752B4C" w:rsidP="00860EC2">
      <w:pPr>
        <w:spacing w:after="0" w:line="240" w:lineRule="auto"/>
        <w:contextualSpacing/>
        <w:jc w:val="both"/>
        <w:rPr>
          <w:rFonts w:ascii="Times New Roman" w:eastAsia="Calibri" w:hAnsi="Times New Roman" w:cs="Times New Roman"/>
          <w:sz w:val="24"/>
          <w:szCs w:val="24"/>
        </w:rPr>
      </w:pPr>
    </w:p>
    <w:p w14:paraId="396AE2CD"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Предприемането на това действие под отговорността и на националните власти беше необходимо, за да се отговори на нарастващите нужда на хората в най- уязвима ситуация и в най- висок риск от бедност, да се даде възможност да се увеличи ставката за единица продукт „топъл обяд“ и да се предостави допълнителен ресурс за закупуване и последващо раздаване на хранителни продукти и продукти за хигиенни нужди.</w:t>
      </w:r>
    </w:p>
    <w:p w14:paraId="548BB680" w14:textId="77777777" w:rsidR="00860EC2" w:rsidRPr="00A1191A" w:rsidRDefault="00860EC2" w:rsidP="00860EC2">
      <w:pPr>
        <w:spacing w:after="0" w:line="240" w:lineRule="auto"/>
        <w:jc w:val="both"/>
        <w:rPr>
          <w:rFonts w:ascii="Times New Roman" w:eastAsia="Calibri" w:hAnsi="Times New Roman" w:cs="Times New Roman"/>
          <w:sz w:val="24"/>
          <w:szCs w:val="24"/>
        </w:rPr>
      </w:pPr>
    </w:p>
    <w:p w14:paraId="0EE53926" w14:textId="77777777" w:rsidR="00860EC2" w:rsidRPr="00A1191A" w:rsidRDefault="00860EC2" w:rsidP="00860EC2">
      <w:pPr>
        <w:tabs>
          <w:tab w:val="left" w:pos="7380"/>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Към 31.12.2024 г. и към момента финансовото изпълнение на ПХОМП е най- добро в сравнение с останалите програми в страната. Към края на 2025 г. рискът от загуба на средства е елиминиран. </w:t>
      </w:r>
    </w:p>
    <w:p w14:paraId="0ACE28D2" w14:textId="77777777" w:rsidR="00860EC2" w:rsidRPr="00A1191A" w:rsidRDefault="00860EC2" w:rsidP="00860EC2">
      <w:pPr>
        <w:tabs>
          <w:tab w:val="left" w:pos="7380"/>
        </w:tabs>
        <w:spacing w:after="0" w:line="240" w:lineRule="auto"/>
        <w:contextualSpacing/>
        <w:jc w:val="both"/>
        <w:rPr>
          <w:rFonts w:ascii="Times New Roman" w:eastAsia="Times New Roman" w:hAnsi="Times New Roman" w:cs="Times New Roman"/>
          <w:sz w:val="24"/>
          <w:szCs w:val="24"/>
        </w:rPr>
      </w:pPr>
      <w:r w:rsidRPr="00A1191A">
        <w:rPr>
          <w:rFonts w:ascii="Times New Roman" w:eastAsia="Times New Roman" w:hAnsi="Times New Roman" w:cs="Times New Roman"/>
          <w:sz w:val="24"/>
          <w:szCs w:val="24"/>
        </w:rPr>
        <w:t xml:space="preserve">От бюджета на програмата - </w:t>
      </w:r>
      <w:r w:rsidRPr="00A1191A">
        <w:rPr>
          <w:rFonts w:ascii="Times New Roman" w:hAnsi="Times New Roman" w:cs="Times New Roman"/>
          <w:b/>
          <w:sz w:val="24"/>
          <w:szCs w:val="24"/>
        </w:rPr>
        <w:t>411 702 215 лв.</w:t>
      </w:r>
      <w:r w:rsidR="003C76F8" w:rsidRPr="00A1191A">
        <w:rPr>
          <w:rFonts w:ascii="Times New Roman" w:hAnsi="Times New Roman" w:cs="Times New Roman"/>
          <w:b/>
          <w:sz w:val="24"/>
          <w:szCs w:val="24"/>
        </w:rPr>
        <w:t>/</w:t>
      </w:r>
      <w:r w:rsidRPr="00A1191A">
        <w:rPr>
          <w:rFonts w:ascii="Times New Roman" w:hAnsi="Times New Roman" w:cs="Times New Roman"/>
          <w:sz w:val="24"/>
          <w:szCs w:val="24"/>
        </w:rPr>
        <w:t xml:space="preserve"> </w:t>
      </w:r>
      <w:r w:rsidRPr="00A1191A">
        <w:rPr>
          <w:rFonts w:ascii="Times New Roman" w:hAnsi="Times New Roman" w:cs="Times New Roman"/>
          <w:b/>
          <w:sz w:val="24"/>
          <w:szCs w:val="24"/>
          <w:lang w:val="en-US"/>
        </w:rPr>
        <w:t>EUR</w:t>
      </w:r>
      <w:r w:rsidRPr="00A1191A">
        <w:rPr>
          <w:rFonts w:ascii="Times New Roman" w:hAnsi="Times New Roman" w:cs="Times New Roman"/>
          <w:b/>
          <w:sz w:val="24"/>
          <w:szCs w:val="24"/>
        </w:rPr>
        <w:t xml:space="preserve"> </w:t>
      </w:r>
      <w:r w:rsidRPr="00A1191A">
        <w:rPr>
          <w:rFonts w:ascii="Times New Roman" w:hAnsi="Times New Roman" w:cs="Times New Roman"/>
          <w:b/>
          <w:sz w:val="24"/>
          <w:szCs w:val="24"/>
          <w:lang w:val="en-US"/>
        </w:rPr>
        <w:t>210 500 001</w:t>
      </w:r>
      <w:r w:rsidRPr="00A1191A">
        <w:rPr>
          <w:rFonts w:ascii="Times New Roman" w:hAnsi="Times New Roman" w:cs="Times New Roman"/>
          <w:b/>
          <w:sz w:val="24"/>
          <w:szCs w:val="24"/>
        </w:rPr>
        <w:t xml:space="preserve"> към 31.12.2024 г.:</w:t>
      </w:r>
    </w:p>
    <w:p w14:paraId="2200B4BE" w14:textId="77777777" w:rsidR="00860EC2" w:rsidRPr="00A1191A" w:rsidRDefault="00860EC2" w:rsidP="00860EC2">
      <w:pPr>
        <w:numPr>
          <w:ilvl w:val="1"/>
          <w:numId w:val="48"/>
        </w:numPr>
        <w:spacing w:after="0" w:line="240" w:lineRule="auto"/>
        <w:ind w:left="426" w:hanging="284"/>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Програмирани средства – </w:t>
      </w:r>
      <w:r w:rsidRPr="00A1191A">
        <w:rPr>
          <w:rFonts w:ascii="Times New Roman" w:eastAsia="Times New Roman" w:hAnsi="Times New Roman" w:cs="Times New Roman"/>
          <w:sz w:val="24"/>
          <w:szCs w:val="24"/>
          <w:lang w:val="en-US" w:eastAsia="bg-BG"/>
        </w:rPr>
        <w:t>377 635 663.26</w:t>
      </w:r>
      <w:r w:rsidRPr="00A1191A">
        <w:rPr>
          <w:rFonts w:ascii="Times New Roman" w:eastAsia="Times New Roman" w:hAnsi="Times New Roman" w:cs="Times New Roman"/>
          <w:sz w:val="24"/>
          <w:szCs w:val="24"/>
          <w:lang w:eastAsia="bg-BG"/>
        </w:rPr>
        <w:t xml:space="preserve"> </w:t>
      </w:r>
      <w:r w:rsidR="003C76F8" w:rsidRPr="00A1191A">
        <w:rPr>
          <w:rFonts w:ascii="Times New Roman" w:eastAsia="Times New Roman" w:hAnsi="Times New Roman" w:cs="Times New Roman"/>
          <w:sz w:val="24"/>
          <w:szCs w:val="24"/>
          <w:lang w:eastAsia="bg-BG"/>
        </w:rPr>
        <w:t xml:space="preserve">лв./ </w:t>
      </w:r>
      <w:r w:rsidRPr="00A1191A">
        <w:rPr>
          <w:rFonts w:ascii="Times New Roman" w:hAnsi="Times New Roman" w:cs="Times New Roman"/>
          <w:sz w:val="24"/>
          <w:szCs w:val="24"/>
          <w:lang w:val="en-US"/>
        </w:rPr>
        <w:t>EUR</w:t>
      </w:r>
      <w:r w:rsidRPr="00A1191A">
        <w:rPr>
          <w:rFonts w:ascii="Times New Roman" w:eastAsia="Times New Roman" w:hAnsi="Times New Roman" w:cs="Times New Roman"/>
          <w:sz w:val="24"/>
          <w:szCs w:val="24"/>
          <w:lang w:eastAsia="bg-BG"/>
        </w:rPr>
        <w:t xml:space="preserve"> 193 082 047(91,73%);</w:t>
      </w:r>
    </w:p>
    <w:p w14:paraId="10229632" w14:textId="77777777" w:rsidR="00860EC2" w:rsidRPr="00A1191A" w:rsidRDefault="00860EC2" w:rsidP="00860EC2">
      <w:pPr>
        <w:numPr>
          <w:ilvl w:val="1"/>
          <w:numId w:val="48"/>
        </w:numPr>
        <w:spacing w:after="0" w:line="240" w:lineRule="auto"/>
        <w:ind w:left="426" w:hanging="284"/>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Договорените средства – </w:t>
      </w:r>
      <w:r w:rsidRPr="00A1191A">
        <w:rPr>
          <w:rFonts w:ascii="Times New Roman" w:eastAsia="Times New Roman" w:hAnsi="Times New Roman" w:cs="Times New Roman"/>
          <w:sz w:val="24"/>
          <w:szCs w:val="24"/>
          <w:lang w:val="en-US" w:eastAsia="bg-BG"/>
        </w:rPr>
        <w:t>365 286 410.40</w:t>
      </w:r>
      <w:r w:rsidRPr="00A1191A">
        <w:rPr>
          <w:rFonts w:ascii="Times New Roman" w:eastAsia="Times New Roman" w:hAnsi="Times New Roman" w:cs="Times New Roman"/>
          <w:sz w:val="24"/>
          <w:szCs w:val="24"/>
          <w:lang w:eastAsia="bg-BG"/>
        </w:rPr>
        <w:t xml:space="preserve"> лв.</w:t>
      </w:r>
      <w:r w:rsidR="003C76F8" w:rsidRPr="00A1191A">
        <w:rPr>
          <w:rFonts w:ascii="Times New Roman" w:eastAsia="Times New Roman" w:hAnsi="Times New Roman" w:cs="Times New Roman"/>
          <w:sz w:val="24"/>
          <w:szCs w:val="24"/>
          <w:lang w:eastAsia="bg-BG"/>
        </w:rPr>
        <w:t>/</w:t>
      </w:r>
      <w:r w:rsidRPr="00A1191A">
        <w:rPr>
          <w:rFonts w:ascii="Times New Roman" w:eastAsia="Times New Roman" w:hAnsi="Times New Roman" w:cs="Times New Roman"/>
          <w:sz w:val="24"/>
          <w:szCs w:val="24"/>
          <w:lang w:eastAsia="bg-BG"/>
        </w:rPr>
        <w:t xml:space="preserve"> </w:t>
      </w:r>
      <w:r w:rsidRPr="00A1191A">
        <w:rPr>
          <w:rFonts w:ascii="Times New Roman" w:hAnsi="Times New Roman" w:cs="Times New Roman"/>
          <w:sz w:val="24"/>
          <w:szCs w:val="24"/>
          <w:lang w:val="en-US"/>
        </w:rPr>
        <w:t>EUR</w:t>
      </w:r>
      <w:r w:rsidRPr="00A1191A">
        <w:rPr>
          <w:rFonts w:ascii="Times New Roman" w:hAnsi="Times New Roman" w:cs="Times New Roman"/>
          <w:sz w:val="24"/>
          <w:szCs w:val="24"/>
        </w:rPr>
        <w:t xml:space="preserve"> 186 767 976</w:t>
      </w:r>
      <w:r w:rsidRPr="00A1191A">
        <w:rPr>
          <w:rFonts w:ascii="Times New Roman" w:eastAsia="Times New Roman" w:hAnsi="Times New Roman" w:cs="Times New Roman"/>
          <w:sz w:val="24"/>
          <w:szCs w:val="24"/>
          <w:lang w:eastAsia="bg-BG"/>
        </w:rPr>
        <w:t xml:space="preserve"> (88.73%);</w:t>
      </w:r>
    </w:p>
    <w:p w14:paraId="19E8C659" w14:textId="77777777" w:rsidR="00860EC2" w:rsidRPr="00A1191A" w:rsidRDefault="00860EC2" w:rsidP="00860EC2">
      <w:pPr>
        <w:numPr>
          <w:ilvl w:val="1"/>
          <w:numId w:val="48"/>
        </w:numPr>
        <w:spacing w:after="0" w:line="240" w:lineRule="auto"/>
        <w:ind w:left="426" w:hanging="284"/>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 xml:space="preserve">Верифицирани средства – </w:t>
      </w:r>
      <w:r w:rsidRPr="00A1191A">
        <w:rPr>
          <w:rFonts w:ascii="Times New Roman" w:eastAsia="Times New Roman" w:hAnsi="Times New Roman" w:cs="Times New Roman"/>
          <w:sz w:val="24"/>
          <w:szCs w:val="24"/>
          <w:lang w:val="en-US" w:eastAsia="bg-BG"/>
        </w:rPr>
        <w:t>153 881 625.97</w:t>
      </w:r>
      <w:r w:rsidRPr="00A1191A">
        <w:rPr>
          <w:rFonts w:ascii="Times New Roman" w:eastAsia="Times New Roman" w:hAnsi="Times New Roman" w:cs="Times New Roman"/>
          <w:sz w:val="24"/>
          <w:szCs w:val="24"/>
          <w:lang w:eastAsia="bg-BG"/>
        </w:rPr>
        <w:t xml:space="preserve"> лв.</w:t>
      </w:r>
      <w:r w:rsidR="003C76F8" w:rsidRPr="00A1191A">
        <w:rPr>
          <w:rFonts w:ascii="Times New Roman" w:eastAsia="Times New Roman" w:hAnsi="Times New Roman" w:cs="Times New Roman"/>
          <w:sz w:val="24"/>
          <w:szCs w:val="24"/>
          <w:lang w:eastAsia="bg-BG"/>
        </w:rPr>
        <w:t>/</w:t>
      </w:r>
      <w:r w:rsidRPr="00A1191A">
        <w:rPr>
          <w:rFonts w:ascii="Times New Roman" w:eastAsia="Times New Roman" w:hAnsi="Times New Roman" w:cs="Times New Roman"/>
          <w:sz w:val="24"/>
          <w:szCs w:val="24"/>
          <w:lang w:eastAsia="bg-BG"/>
        </w:rPr>
        <w:t xml:space="preserve"> </w:t>
      </w:r>
      <w:r w:rsidRPr="00A1191A">
        <w:rPr>
          <w:rFonts w:ascii="Times New Roman" w:hAnsi="Times New Roman" w:cs="Times New Roman"/>
          <w:sz w:val="24"/>
          <w:szCs w:val="24"/>
          <w:lang w:val="en-US"/>
        </w:rPr>
        <w:t>EUR</w:t>
      </w:r>
      <w:r w:rsidRPr="00A1191A">
        <w:rPr>
          <w:rFonts w:ascii="Times New Roman" w:hAnsi="Times New Roman" w:cs="Times New Roman"/>
          <w:sz w:val="24"/>
          <w:szCs w:val="24"/>
        </w:rPr>
        <w:t xml:space="preserve"> 78 678 426</w:t>
      </w:r>
      <w:r w:rsidRPr="00A1191A">
        <w:rPr>
          <w:rFonts w:ascii="Times New Roman" w:eastAsia="Times New Roman" w:hAnsi="Times New Roman" w:cs="Times New Roman"/>
          <w:sz w:val="24"/>
          <w:szCs w:val="24"/>
          <w:lang w:eastAsia="bg-BG"/>
        </w:rPr>
        <w:t xml:space="preserve"> (37,38%); </w:t>
      </w:r>
    </w:p>
    <w:p w14:paraId="120DF111" w14:textId="77777777" w:rsidR="00860EC2" w:rsidRPr="00A1191A" w:rsidRDefault="00860EC2" w:rsidP="00860EC2">
      <w:pPr>
        <w:numPr>
          <w:ilvl w:val="1"/>
          <w:numId w:val="48"/>
        </w:numPr>
        <w:spacing w:after="0" w:line="240" w:lineRule="auto"/>
        <w:ind w:left="426" w:hanging="284"/>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Реално изплатени средства – 204 787 232.69 лв</w:t>
      </w:r>
      <w:r w:rsidR="003C76F8" w:rsidRPr="00A1191A">
        <w:rPr>
          <w:rFonts w:ascii="Times New Roman" w:eastAsia="Times New Roman" w:hAnsi="Times New Roman" w:cs="Times New Roman"/>
          <w:sz w:val="24"/>
          <w:szCs w:val="24"/>
          <w:lang w:eastAsia="bg-BG"/>
        </w:rPr>
        <w:t>/</w:t>
      </w:r>
      <w:r w:rsidRPr="00A1191A">
        <w:rPr>
          <w:rFonts w:ascii="Times New Roman" w:eastAsia="Times New Roman" w:hAnsi="Times New Roman" w:cs="Times New Roman"/>
          <w:sz w:val="24"/>
          <w:szCs w:val="24"/>
          <w:lang w:eastAsia="bg-BG"/>
        </w:rPr>
        <w:t xml:space="preserve">. </w:t>
      </w:r>
      <w:r w:rsidRPr="00A1191A">
        <w:rPr>
          <w:rFonts w:ascii="Times New Roman" w:hAnsi="Times New Roman" w:cs="Times New Roman"/>
          <w:sz w:val="24"/>
          <w:szCs w:val="24"/>
          <w:lang w:val="en-US"/>
        </w:rPr>
        <w:t>EUR</w:t>
      </w:r>
      <w:r w:rsidRPr="00A1191A">
        <w:rPr>
          <w:rFonts w:ascii="Times New Roman" w:eastAsia="Times New Roman" w:hAnsi="Times New Roman" w:cs="Times New Roman"/>
          <w:sz w:val="24"/>
          <w:szCs w:val="24"/>
          <w:lang w:eastAsia="bg-BG"/>
        </w:rPr>
        <w:t xml:space="preserve"> 104 706 049 (49,74%);</w:t>
      </w:r>
    </w:p>
    <w:p w14:paraId="3BE5DD83" w14:textId="77777777" w:rsidR="00860EC2" w:rsidRPr="00A1191A" w:rsidRDefault="00860EC2" w:rsidP="00860EC2">
      <w:pPr>
        <w:spacing w:after="0" w:line="240" w:lineRule="auto"/>
        <w:ind w:left="567" w:hanging="436"/>
        <w:contextualSpacing/>
        <w:jc w:val="both"/>
        <w:rPr>
          <w:rFonts w:ascii="Times New Roman" w:eastAsia="Times New Roman" w:hAnsi="Times New Roman" w:cs="Times New Roman"/>
          <w:sz w:val="24"/>
          <w:szCs w:val="24"/>
          <w:lang w:eastAsia="bg-BG"/>
        </w:rPr>
      </w:pPr>
      <w:r w:rsidRPr="00A1191A">
        <w:rPr>
          <w:rFonts w:ascii="Times New Roman" w:eastAsia="Times New Roman" w:hAnsi="Times New Roman" w:cs="Times New Roman"/>
          <w:sz w:val="24"/>
          <w:szCs w:val="24"/>
          <w:lang w:eastAsia="bg-BG"/>
        </w:rPr>
        <w:t>Общо включени в заявления за плащане към ЕК разходи – 134 979 975.49 лв.</w:t>
      </w:r>
      <w:r w:rsidR="003C76F8" w:rsidRPr="00A1191A">
        <w:rPr>
          <w:rFonts w:ascii="Times New Roman" w:eastAsia="Times New Roman" w:hAnsi="Times New Roman" w:cs="Times New Roman"/>
          <w:sz w:val="24"/>
          <w:szCs w:val="24"/>
          <w:lang w:eastAsia="bg-BG"/>
        </w:rPr>
        <w:t>/</w:t>
      </w:r>
      <w:r w:rsidRPr="00A1191A">
        <w:rPr>
          <w:rFonts w:ascii="Times New Roman" w:eastAsia="Times New Roman" w:hAnsi="Times New Roman" w:cs="Times New Roman"/>
          <w:sz w:val="24"/>
          <w:szCs w:val="24"/>
          <w:lang w:eastAsia="bg-BG"/>
        </w:rPr>
        <w:t xml:space="preserve"> </w:t>
      </w:r>
      <w:r w:rsidRPr="00A1191A">
        <w:rPr>
          <w:rFonts w:ascii="Times New Roman" w:hAnsi="Times New Roman" w:cs="Times New Roman"/>
          <w:sz w:val="24"/>
          <w:szCs w:val="24"/>
          <w:lang w:val="en-US"/>
        </w:rPr>
        <w:t>EUR</w:t>
      </w:r>
      <w:r w:rsidRPr="00A1191A">
        <w:rPr>
          <w:rFonts w:ascii="Times New Roman" w:eastAsia="Times New Roman" w:hAnsi="Times New Roman" w:cs="Times New Roman"/>
          <w:sz w:val="24"/>
          <w:szCs w:val="24"/>
          <w:lang w:eastAsia="bg-BG"/>
        </w:rPr>
        <w:t xml:space="preserve"> 69 014 166 (32,79%).</w:t>
      </w:r>
    </w:p>
    <w:p w14:paraId="7C6FB73D" w14:textId="77777777" w:rsidR="00860EC2" w:rsidRPr="00A1191A" w:rsidRDefault="00860EC2" w:rsidP="00860EC2">
      <w:pPr>
        <w:tabs>
          <w:tab w:val="left" w:pos="7380"/>
        </w:tabs>
        <w:spacing w:after="0" w:line="240" w:lineRule="auto"/>
        <w:contextualSpacing/>
        <w:jc w:val="both"/>
        <w:rPr>
          <w:rFonts w:ascii="Times New Roman" w:eastAsia="Times New Roman" w:hAnsi="Times New Roman" w:cs="Times New Roman"/>
          <w:sz w:val="24"/>
          <w:szCs w:val="24"/>
        </w:rPr>
      </w:pPr>
    </w:p>
    <w:p w14:paraId="714430A2"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 xml:space="preserve">Към 31.12.2024 г.  наддоговореният бюджет по ПХОМП възлиза на </w:t>
      </w:r>
      <w:r w:rsidRPr="00A1191A">
        <w:rPr>
          <w:rFonts w:ascii="Times New Roman" w:eastAsia="Calibri" w:hAnsi="Times New Roman" w:cs="Times New Roman"/>
          <w:b/>
          <w:sz w:val="24"/>
          <w:szCs w:val="24"/>
        </w:rPr>
        <w:t>18 012 056.38</w:t>
      </w:r>
      <w:r w:rsidRPr="00A1191A">
        <w:rPr>
          <w:rFonts w:ascii="Times New Roman" w:eastAsia="Calibri" w:hAnsi="Times New Roman" w:cs="Times New Roman"/>
          <w:sz w:val="24"/>
          <w:szCs w:val="24"/>
        </w:rPr>
        <w:t xml:space="preserve"> </w:t>
      </w:r>
      <w:r w:rsidRPr="00A1191A">
        <w:rPr>
          <w:rFonts w:ascii="Times New Roman" w:eastAsia="Calibri" w:hAnsi="Times New Roman" w:cs="Times New Roman"/>
          <w:b/>
          <w:sz w:val="24"/>
          <w:szCs w:val="24"/>
        </w:rPr>
        <w:t>лв.</w:t>
      </w:r>
      <w:r w:rsidR="003C76F8" w:rsidRPr="00A1191A">
        <w:rPr>
          <w:rFonts w:ascii="Times New Roman" w:eastAsia="Calibri" w:hAnsi="Times New Roman" w:cs="Times New Roman"/>
          <w:b/>
          <w:sz w:val="24"/>
          <w:szCs w:val="24"/>
        </w:rPr>
        <w:t>/</w:t>
      </w:r>
      <w:r w:rsidRPr="00A1191A">
        <w:rPr>
          <w:rFonts w:ascii="Times New Roman" w:eastAsia="Calibri" w:hAnsi="Times New Roman" w:cs="Times New Roman"/>
          <w:b/>
          <w:sz w:val="24"/>
          <w:szCs w:val="24"/>
        </w:rPr>
        <w:t xml:space="preserve"> </w:t>
      </w:r>
      <w:r w:rsidRPr="00A1191A">
        <w:rPr>
          <w:rFonts w:ascii="Times New Roman" w:eastAsia="Calibri" w:hAnsi="Times New Roman" w:cs="Times New Roman"/>
          <w:b/>
          <w:sz w:val="24"/>
          <w:szCs w:val="24"/>
          <w:lang w:val="en-US"/>
        </w:rPr>
        <w:t>EUR</w:t>
      </w:r>
      <w:r w:rsidRPr="00A1191A">
        <w:rPr>
          <w:rFonts w:ascii="Times New Roman" w:eastAsia="Calibri" w:hAnsi="Times New Roman" w:cs="Times New Roman"/>
          <w:b/>
          <w:sz w:val="24"/>
          <w:szCs w:val="24"/>
        </w:rPr>
        <w:t xml:space="preserve"> 9 209 418. 19,</w:t>
      </w:r>
      <w:r w:rsidRPr="00A1191A">
        <w:rPr>
          <w:rFonts w:ascii="Times New Roman" w:eastAsia="Calibri" w:hAnsi="Times New Roman" w:cs="Times New Roman"/>
          <w:sz w:val="24"/>
          <w:szCs w:val="24"/>
        </w:rPr>
        <w:t xml:space="preserve"> </w:t>
      </w:r>
      <w:r w:rsidRPr="00A1191A">
        <w:rPr>
          <w:rFonts w:ascii="Times New Roman" w:eastAsia="Calibri" w:hAnsi="Times New Roman" w:cs="Times New Roman"/>
          <w:b/>
          <w:sz w:val="24"/>
          <w:szCs w:val="24"/>
        </w:rPr>
        <w:t>без да се засягат сумите за гъвкавост</w:t>
      </w:r>
      <w:r w:rsidRPr="00A1191A">
        <w:rPr>
          <w:rFonts w:ascii="Times New Roman" w:eastAsia="Calibri" w:hAnsi="Times New Roman" w:cs="Times New Roman"/>
          <w:sz w:val="24"/>
          <w:szCs w:val="24"/>
        </w:rPr>
        <w:t xml:space="preserve">. </w:t>
      </w:r>
    </w:p>
    <w:p w14:paraId="600A9DCD"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p>
    <w:p w14:paraId="1254B17E"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 xml:space="preserve">Сумите за гъвкавост за 2026 и 2027 са в общ размер на </w:t>
      </w:r>
      <w:r w:rsidRPr="00A1191A">
        <w:rPr>
          <w:rFonts w:ascii="Times New Roman" w:eastAsia="Calibri" w:hAnsi="Times New Roman" w:cs="Times New Roman"/>
          <w:b/>
          <w:sz w:val="24"/>
          <w:szCs w:val="24"/>
        </w:rPr>
        <w:t>58 148 820.85 лв</w:t>
      </w:r>
      <w:r w:rsidRPr="00A1191A">
        <w:rPr>
          <w:rFonts w:ascii="Times New Roman" w:eastAsia="Calibri" w:hAnsi="Times New Roman" w:cs="Times New Roman"/>
          <w:sz w:val="24"/>
          <w:szCs w:val="24"/>
        </w:rPr>
        <w:t>.</w:t>
      </w:r>
      <w:r w:rsidR="003C76F8" w:rsidRPr="00A1191A">
        <w:rPr>
          <w:rFonts w:ascii="Times New Roman" w:eastAsia="Calibri" w:hAnsi="Times New Roman" w:cs="Times New Roman"/>
          <w:sz w:val="24"/>
          <w:szCs w:val="24"/>
        </w:rPr>
        <w:t>/</w:t>
      </w:r>
      <w:r w:rsidRPr="00A1191A">
        <w:rPr>
          <w:rFonts w:ascii="Times New Roman" w:eastAsia="Calibri" w:hAnsi="Times New Roman" w:cs="Times New Roman"/>
          <w:sz w:val="24"/>
          <w:szCs w:val="24"/>
        </w:rPr>
        <w:t xml:space="preserve"> </w:t>
      </w:r>
      <w:r w:rsidRPr="00A1191A">
        <w:rPr>
          <w:rFonts w:ascii="Times New Roman" w:eastAsia="Calibri" w:hAnsi="Times New Roman" w:cs="Times New Roman"/>
          <w:b/>
          <w:sz w:val="24"/>
          <w:szCs w:val="24"/>
          <w:lang w:val="en-US"/>
        </w:rPr>
        <w:t>EUR</w:t>
      </w:r>
      <w:r w:rsidRPr="00A1191A">
        <w:rPr>
          <w:rFonts w:ascii="Times New Roman" w:eastAsia="Calibri" w:hAnsi="Times New Roman" w:cs="Times New Roman"/>
          <w:b/>
          <w:sz w:val="24"/>
          <w:szCs w:val="24"/>
        </w:rPr>
        <w:t xml:space="preserve"> 29 731 020 (принос от ЕСФ+, без национално съфинансиране)</w:t>
      </w:r>
      <w:r w:rsidRPr="00A1191A">
        <w:rPr>
          <w:rFonts w:ascii="Times New Roman" w:eastAsia="Calibri" w:hAnsi="Times New Roman" w:cs="Times New Roman"/>
          <w:sz w:val="24"/>
          <w:szCs w:val="24"/>
        </w:rPr>
        <w:t xml:space="preserve"> и към момента не са разпределяни към реализираните операции.</w:t>
      </w:r>
    </w:p>
    <w:p w14:paraId="5629F774"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p>
    <w:p w14:paraId="2306FE53"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 xml:space="preserve">Наддоговорения ресурс е в резултат от насочване към операции избрани в рамките на ПХОМП и действащи и към момента. </w:t>
      </w:r>
    </w:p>
    <w:p w14:paraId="5E57802E"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p>
    <w:p w14:paraId="5DDD503B" w14:textId="77777777" w:rsidR="00860EC2" w:rsidRPr="00A1191A" w:rsidRDefault="00860EC2" w:rsidP="00860EC2">
      <w:pPr>
        <w:spacing w:after="0" w:line="240" w:lineRule="auto"/>
        <w:contextualSpacing/>
        <w:jc w:val="both"/>
        <w:rPr>
          <w:rFonts w:ascii="Times New Roman" w:hAnsi="Times New Roman" w:cs="Times New Roman"/>
          <w:sz w:val="24"/>
          <w:szCs w:val="24"/>
        </w:rPr>
      </w:pPr>
      <w:r w:rsidRPr="00A1191A">
        <w:rPr>
          <w:rFonts w:ascii="Times New Roman" w:eastAsia="Calibri" w:hAnsi="Times New Roman" w:cs="Times New Roman"/>
          <w:sz w:val="24"/>
          <w:szCs w:val="24"/>
        </w:rPr>
        <w:t xml:space="preserve">В тази връзка  УО счита, че чрез дадената възможност за наддоговаряне се осигури  </w:t>
      </w:r>
      <w:r w:rsidRPr="00A1191A">
        <w:rPr>
          <w:rFonts w:ascii="Times New Roman" w:hAnsi="Times New Roman" w:cs="Times New Roman"/>
          <w:sz w:val="24"/>
          <w:szCs w:val="24"/>
        </w:rPr>
        <w:t>допълнителна адаптивност в прилагане на политиката на сближаване и  пренасочването на ресурс от ПРЧР към ПХОМП е необходимо, целесъобразно и обосновано, с оглед непредвидените социално-икономически предизвикателства</w:t>
      </w:r>
      <w:r w:rsidR="00C478F2" w:rsidRPr="00A1191A">
        <w:rPr>
          <w:rFonts w:ascii="Times New Roman" w:hAnsi="Times New Roman" w:cs="Times New Roman"/>
          <w:sz w:val="24"/>
          <w:szCs w:val="24"/>
        </w:rPr>
        <w:t xml:space="preserve">, </w:t>
      </w:r>
      <w:r w:rsidRPr="00A1191A">
        <w:rPr>
          <w:rFonts w:ascii="Times New Roman" w:hAnsi="Times New Roman" w:cs="Times New Roman"/>
          <w:sz w:val="24"/>
          <w:szCs w:val="24"/>
        </w:rPr>
        <w:t>все още тревожно високите нива на бедност сред уязвимите групи в страната</w:t>
      </w:r>
      <w:r w:rsidR="00C478F2" w:rsidRPr="00A1191A">
        <w:rPr>
          <w:rFonts w:ascii="Times New Roman" w:hAnsi="Times New Roman" w:cs="Times New Roman"/>
          <w:sz w:val="24"/>
          <w:szCs w:val="24"/>
        </w:rPr>
        <w:t xml:space="preserve"> и нарастващата нужда от подкрепа за задоволяване на основни потребности на хората от целевите групи</w:t>
      </w:r>
      <w:r w:rsidRPr="00A1191A">
        <w:rPr>
          <w:rFonts w:ascii="Times New Roman" w:hAnsi="Times New Roman" w:cs="Times New Roman"/>
          <w:sz w:val="24"/>
          <w:szCs w:val="24"/>
        </w:rPr>
        <w:t xml:space="preserve">. </w:t>
      </w:r>
    </w:p>
    <w:p w14:paraId="0E5BDA60" w14:textId="77777777" w:rsidR="00713321" w:rsidRPr="00A1191A" w:rsidRDefault="00713321" w:rsidP="00860EC2">
      <w:pPr>
        <w:spacing w:after="0" w:line="240" w:lineRule="auto"/>
        <w:contextualSpacing/>
        <w:jc w:val="both"/>
        <w:rPr>
          <w:rFonts w:ascii="Times New Roman" w:hAnsi="Times New Roman" w:cs="Times New Roman"/>
          <w:b/>
          <w:sz w:val="24"/>
          <w:szCs w:val="24"/>
        </w:rPr>
      </w:pPr>
    </w:p>
    <w:p w14:paraId="74D560C6" w14:textId="77777777" w:rsidR="00860EC2" w:rsidRPr="00A1191A" w:rsidRDefault="00860EC2" w:rsidP="00860EC2">
      <w:pPr>
        <w:spacing w:after="0" w:line="240" w:lineRule="auto"/>
        <w:contextualSpacing/>
        <w:jc w:val="both"/>
        <w:rPr>
          <w:rFonts w:ascii="Times New Roman" w:eastAsia="Calibri" w:hAnsi="Times New Roman" w:cs="Times New Roman"/>
          <w:b/>
          <w:sz w:val="24"/>
          <w:szCs w:val="24"/>
        </w:rPr>
      </w:pPr>
      <w:r w:rsidRPr="00A1191A">
        <w:rPr>
          <w:rFonts w:ascii="Times New Roman" w:hAnsi="Times New Roman" w:cs="Times New Roman"/>
          <w:b/>
          <w:sz w:val="24"/>
          <w:szCs w:val="24"/>
        </w:rPr>
        <w:t>Прехвърлянето на допълнителен ресурс към ПХОМП ще даде възможност предвидените видове помощ да продължат да се реализират в първоначално предвидения вид, обем и обхват.</w:t>
      </w:r>
    </w:p>
    <w:p w14:paraId="38EE8C35" w14:textId="77777777" w:rsidR="00860EC2" w:rsidRPr="00A1191A" w:rsidRDefault="00860EC2" w:rsidP="00860EC2">
      <w:pPr>
        <w:spacing w:after="0" w:line="240" w:lineRule="auto"/>
        <w:contextualSpacing/>
        <w:jc w:val="both"/>
        <w:rPr>
          <w:rFonts w:ascii="Times New Roman" w:eastAsia="Calibri" w:hAnsi="Times New Roman" w:cs="Times New Roman"/>
          <w:sz w:val="24"/>
          <w:szCs w:val="24"/>
        </w:rPr>
      </w:pPr>
      <w:r w:rsidRPr="00A1191A">
        <w:rPr>
          <w:rFonts w:ascii="Times New Roman" w:eastAsia="Calibri" w:hAnsi="Times New Roman" w:cs="Times New Roman"/>
          <w:sz w:val="24"/>
          <w:szCs w:val="24"/>
        </w:rPr>
        <w:tab/>
      </w:r>
    </w:p>
    <w:p w14:paraId="3285A5E5" w14:textId="77777777" w:rsidR="00860EC2" w:rsidRPr="00A1191A" w:rsidRDefault="00860EC2" w:rsidP="00860EC2">
      <w:pPr>
        <w:spacing w:after="0" w:line="240" w:lineRule="auto"/>
        <w:contextualSpacing/>
        <w:jc w:val="both"/>
        <w:rPr>
          <w:rFonts w:ascii="Times New Roman" w:eastAsia="Calibri" w:hAnsi="Times New Roman" w:cs="Times New Roman"/>
          <w:b/>
          <w:sz w:val="24"/>
          <w:szCs w:val="24"/>
        </w:rPr>
      </w:pPr>
      <w:r w:rsidRPr="00A1191A">
        <w:rPr>
          <w:rFonts w:ascii="Times New Roman" w:eastAsia="Calibri" w:hAnsi="Times New Roman" w:cs="Times New Roman"/>
          <w:sz w:val="24"/>
          <w:szCs w:val="24"/>
        </w:rPr>
        <w:t xml:space="preserve">Детайлна информация за финансовото изпълнение по програмата </w:t>
      </w:r>
      <w:r w:rsidR="00C44F9B" w:rsidRPr="00A1191A">
        <w:rPr>
          <w:rFonts w:ascii="Times New Roman" w:eastAsia="Calibri" w:hAnsi="Times New Roman" w:cs="Times New Roman"/>
          <w:sz w:val="24"/>
          <w:szCs w:val="24"/>
        </w:rPr>
        <w:t xml:space="preserve">по операции </w:t>
      </w:r>
      <w:r w:rsidRPr="00A1191A">
        <w:rPr>
          <w:rFonts w:ascii="Times New Roman" w:eastAsia="Calibri" w:hAnsi="Times New Roman" w:cs="Times New Roman"/>
          <w:sz w:val="24"/>
          <w:szCs w:val="24"/>
        </w:rPr>
        <w:t xml:space="preserve">е представена в </w:t>
      </w:r>
      <w:r w:rsidRPr="00A1191A">
        <w:rPr>
          <w:rFonts w:ascii="Times New Roman" w:eastAsia="Calibri" w:hAnsi="Times New Roman" w:cs="Times New Roman"/>
          <w:b/>
          <w:sz w:val="24"/>
          <w:szCs w:val="24"/>
        </w:rPr>
        <w:t>Приложение 1</w:t>
      </w:r>
    </w:p>
    <w:p w14:paraId="6B67D6B0" w14:textId="77777777" w:rsidR="00A9280E" w:rsidRDefault="00A9280E" w:rsidP="00A42772">
      <w:pPr>
        <w:spacing w:line="240" w:lineRule="auto"/>
        <w:jc w:val="both"/>
        <w:rPr>
          <w:rFonts w:ascii="Times New Roman" w:hAnsi="Times New Roman" w:cs="Times New Roman"/>
          <w:sz w:val="24"/>
          <w:szCs w:val="24"/>
        </w:rPr>
      </w:pPr>
    </w:p>
    <w:p w14:paraId="61573BD3" w14:textId="08B6E47A" w:rsidR="003C1CC8" w:rsidRPr="00A1191A" w:rsidRDefault="00A42772" w:rsidP="00A42772">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Анализът, извършен в рамките на междинния преглед на Програма „Храни и основно материално подпомагане“ 2021-2027 г. </w:t>
      </w:r>
      <w:r w:rsidR="00807A13" w:rsidRPr="00A1191A">
        <w:rPr>
          <w:rFonts w:ascii="Times New Roman" w:hAnsi="Times New Roman" w:cs="Times New Roman"/>
          <w:sz w:val="24"/>
          <w:szCs w:val="24"/>
        </w:rPr>
        <w:t>показва</w:t>
      </w:r>
      <w:r w:rsidR="006A21BB" w:rsidRPr="00A1191A">
        <w:rPr>
          <w:rFonts w:ascii="Times New Roman" w:hAnsi="Times New Roman" w:cs="Times New Roman"/>
          <w:sz w:val="24"/>
          <w:szCs w:val="24"/>
        </w:rPr>
        <w:t>, че</w:t>
      </w:r>
      <w:r w:rsidR="00807A13" w:rsidRPr="00A1191A">
        <w:rPr>
          <w:rFonts w:ascii="Times New Roman" w:hAnsi="Times New Roman" w:cs="Times New Roman"/>
          <w:sz w:val="24"/>
          <w:szCs w:val="24"/>
        </w:rPr>
        <w:t>:</w:t>
      </w:r>
    </w:p>
    <w:p w14:paraId="6A9EEB63" w14:textId="359B2194" w:rsidR="00807A13" w:rsidRPr="00A1191A" w:rsidRDefault="00807A13" w:rsidP="007073DE">
      <w:pPr>
        <w:pStyle w:val="ListParagraph"/>
        <w:numPr>
          <w:ilvl w:val="0"/>
          <w:numId w:val="43"/>
        </w:num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Предвидените видове подпомагане в рамките на Приоритет 1 на програмата са релевантни спрямо идентифицираните проблеми в страната и спрямо установените равнища на бедност и материални лишения сред най- уязвимите хора в страната и </w:t>
      </w:r>
      <w:r w:rsidRPr="00A1191A">
        <w:rPr>
          <w:rFonts w:ascii="Times New Roman" w:hAnsi="Times New Roman" w:cs="Times New Roman"/>
          <w:b/>
          <w:sz w:val="24"/>
          <w:szCs w:val="24"/>
        </w:rPr>
        <w:t>не е необходима промяна в начина на изпълнение, обхвата</w:t>
      </w:r>
      <w:r w:rsidR="00713321" w:rsidRPr="00A1191A">
        <w:rPr>
          <w:rFonts w:ascii="Times New Roman" w:hAnsi="Times New Roman" w:cs="Times New Roman"/>
          <w:b/>
          <w:sz w:val="24"/>
          <w:szCs w:val="24"/>
        </w:rPr>
        <w:t>,</w:t>
      </w:r>
      <w:r w:rsidR="003C76F8" w:rsidRPr="00A1191A">
        <w:rPr>
          <w:rFonts w:ascii="Times New Roman" w:hAnsi="Times New Roman" w:cs="Times New Roman"/>
          <w:b/>
          <w:sz w:val="24"/>
          <w:szCs w:val="24"/>
        </w:rPr>
        <w:t xml:space="preserve"> </w:t>
      </w:r>
      <w:r w:rsidRPr="00A1191A">
        <w:rPr>
          <w:rFonts w:ascii="Times New Roman" w:hAnsi="Times New Roman" w:cs="Times New Roman"/>
          <w:b/>
          <w:sz w:val="24"/>
          <w:szCs w:val="24"/>
        </w:rPr>
        <w:t>продължителността на мерките</w:t>
      </w:r>
      <w:r w:rsidR="00713321" w:rsidRPr="00A1191A">
        <w:rPr>
          <w:rFonts w:ascii="Times New Roman" w:hAnsi="Times New Roman" w:cs="Times New Roman"/>
          <w:b/>
          <w:sz w:val="24"/>
          <w:szCs w:val="24"/>
        </w:rPr>
        <w:t xml:space="preserve"> и индикативните целеви стойности на индикаторите</w:t>
      </w:r>
      <w:r w:rsidRPr="00A1191A">
        <w:rPr>
          <w:rFonts w:ascii="Times New Roman" w:hAnsi="Times New Roman" w:cs="Times New Roman"/>
          <w:b/>
          <w:sz w:val="24"/>
          <w:szCs w:val="24"/>
        </w:rPr>
        <w:t>.</w:t>
      </w:r>
    </w:p>
    <w:p w14:paraId="6DB917B8" w14:textId="1B640056" w:rsidR="00807A13" w:rsidRPr="00A1191A" w:rsidRDefault="00807A13" w:rsidP="007073DE">
      <w:pPr>
        <w:pStyle w:val="ListParagraph"/>
        <w:numPr>
          <w:ilvl w:val="0"/>
          <w:numId w:val="43"/>
        </w:numPr>
        <w:autoSpaceDE w:val="0"/>
        <w:autoSpaceDN w:val="0"/>
        <w:adjustRightInd w:val="0"/>
        <w:spacing w:after="0" w:line="240" w:lineRule="auto"/>
        <w:jc w:val="both"/>
        <w:rPr>
          <w:rFonts w:ascii="Times New Roman" w:hAnsi="Times New Roman" w:cs="Times New Roman"/>
          <w:b/>
          <w:bCs/>
          <w:sz w:val="24"/>
          <w:szCs w:val="24"/>
        </w:rPr>
      </w:pPr>
      <w:r w:rsidRPr="00A1191A">
        <w:rPr>
          <w:rFonts w:ascii="Times New Roman" w:hAnsi="Times New Roman" w:cs="Times New Roman"/>
          <w:sz w:val="24"/>
          <w:szCs w:val="24"/>
        </w:rPr>
        <w:t xml:space="preserve">Постигнатите резултати по отношение на обхвата на най- нуждаещите се лица показват, че макар и индикативно определени целите се постигат, оказаната подкрепа добавя стойност към комплексните мерки за намаляване на бедността в страната и е в съответствие с </w:t>
      </w:r>
      <w:r w:rsidR="00713321" w:rsidRPr="00A1191A">
        <w:rPr>
          <w:rFonts w:ascii="Times New Roman" w:hAnsi="Times New Roman" w:cs="Times New Roman"/>
          <w:sz w:val="24"/>
          <w:szCs w:val="24"/>
        </w:rPr>
        <w:t xml:space="preserve">идентифицираните предизвикателства </w:t>
      </w:r>
      <w:r w:rsidRPr="00A1191A">
        <w:rPr>
          <w:rFonts w:ascii="Times New Roman" w:hAnsi="Times New Roman" w:cs="Times New Roman"/>
          <w:sz w:val="24"/>
          <w:szCs w:val="24"/>
        </w:rPr>
        <w:t xml:space="preserve">в Доклада на ЕК за България 2024 г. </w:t>
      </w:r>
    </w:p>
    <w:p w14:paraId="70CFD71E" w14:textId="77777777" w:rsidR="00807A13" w:rsidRPr="00A1191A" w:rsidRDefault="00807A13" w:rsidP="007073DE">
      <w:pPr>
        <w:pStyle w:val="ListParagraph"/>
        <w:numPr>
          <w:ilvl w:val="0"/>
          <w:numId w:val="43"/>
        </w:numPr>
        <w:autoSpaceDE w:val="0"/>
        <w:autoSpaceDN w:val="0"/>
        <w:adjustRightInd w:val="0"/>
        <w:spacing w:after="0" w:line="240" w:lineRule="auto"/>
        <w:jc w:val="both"/>
        <w:rPr>
          <w:rFonts w:ascii="Times New Roman" w:hAnsi="Times New Roman" w:cs="Times New Roman"/>
          <w:b/>
          <w:bCs/>
          <w:sz w:val="24"/>
          <w:szCs w:val="24"/>
        </w:rPr>
      </w:pPr>
      <w:r w:rsidRPr="00A1191A">
        <w:rPr>
          <w:rFonts w:ascii="Times New Roman" w:hAnsi="Times New Roman" w:cs="Times New Roman"/>
          <w:sz w:val="24"/>
          <w:szCs w:val="24"/>
        </w:rPr>
        <w:t xml:space="preserve">Заложените в програмата </w:t>
      </w:r>
      <w:r w:rsidRPr="00A1191A">
        <w:rPr>
          <w:rFonts w:ascii="Times New Roman" w:hAnsi="Times New Roman" w:cs="Times New Roman"/>
          <w:b/>
          <w:bCs/>
          <w:sz w:val="24"/>
          <w:szCs w:val="24"/>
        </w:rPr>
        <w:t xml:space="preserve">дейности и мерки са съобразени напълно с принципите на Европейския стълб на социални права и са налице положителни резултати от тяхното изпълнение. </w:t>
      </w:r>
    </w:p>
    <w:p w14:paraId="707C7BAD" w14:textId="229A630D" w:rsidR="007B21D2" w:rsidRPr="00A1191A" w:rsidRDefault="007B21D2" w:rsidP="007B21D2">
      <w:pPr>
        <w:pStyle w:val="ListParagraph"/>
        <w:numPr>
          <w:ilvl w:val="0"/>
          <w:numId w:val="43"/>
        </w:numPr>
        <w:autoSpaceDE w:val="0"/>
        <w:autoSpaceDN w:val="0"/>
        <w:adjustRightInd w:val="0"/>
        <w:spacing w:after="0" w:line="240" w:lineRule="auto"/>
        <w:jc w:val="both"/>
        <w:rPr>
          <w:rFonts w:ascii="Times New Roman" w:hAnsi="Times New Roman" w:cs="Times New Roman"/>
          <w:b/>
          <w:bCs/>
          <w:sz w:val="24"/>
          <w:szCs w:val="24"/>
        </w:rPr>
      </w:pPr>
      <w:r w:rsidRPr="00A1191A">
        <w:rPr>
          <w:rFonts w:ascii="Times New Roman" w:hAnsi="Times New Roman" w:cs="Times New Roman"/>
          <w:b/>
          <w:bCs/>
          <w:sz w:val="24"/>
          <w:szCs w:val="24"/>
        </w:rPr>
        <w:t xml:space="preserve">Очертава се необходимост от насочване на допълнителен финансов ресурс, </w:t>
      </w:r>
      <w:r w:rsidRPr="00A1191A">
        <w:rPr>
          <w:rFonts w:ascii="Times New Roman" w:hAnsi="Times New Roman" w:cs="Times New Roman"/>
          <w:bCs/>
          <w:sz w:val="24"/>
          <w:szCs w:val="24"/>
        </w:rPr>
        <w:t>който да бъде разпределен за продължаване на предвидените форми на подпомагане, за да се отговори на нарастващите материални лишения на най- уязвимите български граждани, породени и силно повлияни от серия застъпващи се кризи, рязкото повишаване на цените на енергията и храните, вътрешно политическа нестабилност и тежки природни бедствия.</w:t>
      </w:r>
      <w:r w:rsidRPr="00A1191A">
        <w:rPr>
          <w:rFonts w:ascii="Times New Roman" w:hAnsi="Times New Roman" w:cs="Times New Roman"/>
          <w:b/>
          <w:bCs/>
          <w:sz w:val="24"/>
          <w:szCs w:val="24"/>
        </w:rPr>
        <w:t xml:space="preserve"> </w:t>
      </w:r>
    </w:p>
    <w:p w14:paraId="72A19DB2" w14:textId="138D922A" w:rsidR="00306340" w:rsidRPr="004E0A0E" w:rsidRDefault="00306340" w:rsidP="004E0A0E">
      <w:pPr>
        <w:pStyle w:val="ListParagraph"/>
        <w:ind w:left="1440"/>
        <w:jc w:val="both"/>
        <w:rPr>
          <w:rFonts w:ascii="Times New Roman" w:hAnsi="Times New Roman" w:cs="Times New Roman"/>
          <w:bCs/>
          <w:sz w:val="24"/>
          <w:szCs w:val="24"/>
        </w:rPr>
      </w:pPr>
    </w:p>
    <w:p w14:paraId="3D2BADA0" w14:textId="604F4049" w:rsidR="00306340" w:rsidRPr="00A1191A" w:rsidRDefault="00306340" w:rsidP="00306340">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Това може да се постигне чрез одобряване на трансфер на ресурс от Програма „Развитие на човешките ресурси“.  Размерът на европейското финансиране, което се очаква да се осигури от ПРЧР е в размер на EUR 28 417 500.  Необходимостта от този трансфер се потвърждава от нуждите от реализиране на мерките по програмата, високите равнища на тежки материални лишения и се потвърждава от даденото Решение на Министерски съвет № 397 от 07.06.2024 г. за наддоговаряне на 15% от бюджета на Програма „Храни и основно материално подпомагане“. </w:t>
      </w:r>
    </w:p>
    <w:p w14:paraId="4FB0A59F" w14:textId="77777777" w:rsidR="00306340" w:rsidRPr="00A1191A" w:rsidRDefault="00306340" w:rsidP="00306340">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Бюджетът на програма „Храни и основно материално подпомагане“ е 411 702 215 лв./ EUR 210 500 001. </w:t>
      </w:r>
    </w:p>
    <w:p w14:paraId="46CE9E13" w14:textId="77777777" w:rsidR="00306340" w:rsidRPr="00A1191A" w:rsidRDefault="00306340" w:rsidP="00306340">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15% от бюджета на програмата е EUR 31 575 000. В рамките на тези средства размерът на европейското финансиране, което следва да се осигури от ПРЧР, е в размер на 55 579 799.03 лв./EUR 28 417 500. </w:t>
      </w:r>
    </w:p>
    <w:p w14:paraId="7F932C85" w14:textId="443C6018" w:rsidR="00306340" w:rsidRPr="00A1191A" w:rsidRDefault="00306340" w:rsidP="00306340">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Предвижда се средствата да бъдат прехвърлени от Специфична цел 1 на Приоритет 1 на ПРЧР (код 134 Мерки за подобряване на достъпа до пазара на труда), предвид заложените тематични концентрации по ПРЧР в другите приоритети.</w:t>
      </w:r>
    </w:p>
    <w:p w14:paraId="49E6AC39" w14:textId="77777777" w:rsidR="00F810C1" w:rsidRDefault="00F810C1" w:rsidP="008F2DE4">
      <w:pPr>
        <w:spacing w:line="240" w:lineRule="auto"/>
        <w:jc w:val="both"/>
        <w:rPr>
          <w:rFonts w:ascii="Times New Roman" w:hAnsi="Times New Roman" w:cs="Times New Roman"/>
          <w:sz w:val="24"/>
          <w:szCs w:val="24"/>
        </w:rPr>
      </w:pPr>
    </w:p>
    <w:p w14:paraId="4C1FE08E" w14:textId="6BDE4AC1" w:rsidR="00306340" w:rsidRPr="00A1191A" w:rsidRDefault="00306340" w:rsidP="008F2DE4">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 xml:space="preserve">Чрез одобрението на този трансфер </w:t>
      </w:r>
      <w:r w:rsidR="009B5079" w:rsidRPr="00A1191A">
        <w:rPr>
          <w:rFonts w:ascii="Times New Roman" w:hAnsi="Times New Roman" w:cs="Times New Roman"/>
          <w:sz w:val="24"/>
          <w:szCs w:val="24"/>
        </w:rPr>
        <w:t xml:space="preserve">предвидените мерки ще продължат да се изпълняват в заложените вид, обем и обхват, </w:t>
      </w:r>
      <w:r w:rsidRPr="00A1191A">
        <w:rPr>
          <w:rFonts w:ascii="Times New Roman" w:hAnsi="Times New Roman" w:cs="Times New Roman"/>
          <w:sz w:val="24"/>
          <w:szCs w:val="24"/>
        </w:rPr>
        <w:t>ще се компенсира наддоговарянето по ПХОМП</w:t>
      </w:r>
      <w:r w:rsidR="009B5079" w:rsidRPr="00A1191A">
        <w:rPr>
          <w:rFonts w:ascii="Times New Roman" w:hAnsi="Times New Roman" w:cs="Times New Roman"/>
          <w:sz w:val="24"/>
          <w:szCs w:val="24"/>
        </w:rPr>
        <w:t>, а бюджетът на програмата ще се измени, както следва:</w:t>
      </w:r>
    </w:p>
    <w:p w14:paraId="7EE7BE09" w14:textId="77777777" w:rsidR="008F2DE4" w:rsidRPr="00A1191A" w:rsidRDefault="008F2DE4" w:rsidP="008F2DE4">
      <w:pPr>
        <w:spacing w:line="240" w:lineRule="auto"/>
        <w:jc w:val="both"/>
        <w:rPr>
          <w:rFonts w:ascii="Times New Roman" w:hAnsi="Times New Roman" w:cs="Times New Roman"/>
          <w:sz w:val="24"/>
          <w:szCs w:val="24"/>
        </w:rPr>
      </w:pPr>
    </w:p>
    <w:tbl>
      <w:tblPr>
        <w:tblStyle w:val="TableGrid"/>
        <w:tblpPr w:leftFromText="141" w:rightFromText="141" w:vertAnchor="text" w:horzAnchor="margin" w:tblpY="167"/>
        <w:tblW w:w="0" w:type="auto"/>
        <w:tblLook w:val="04A0" w:firstRow="1" w:lastRow="0" w:firstColumn="1" w:lastColumn="0" w:noHBand="0" w:noVBand="1"/>
      </w:tblPr>
      <w:tblGrid>
        <w:gridCol w:w="2393"/>
        <w:gridCol w:w="1891"/>
        <w:gridCol w:w="2581"/>
        <w:gridCol w:w="2197"/>
      </w:tblGrid>
      <w:tr w:rsidR="009B5079" w:rsidRPr="00A1191A" w14:paraId="6F8AE129" w14:textId="77777777" w:rsidTr="009B5079">
        <w:tc>
          <w:tcPr>
            <w:tcW w:w="4284" w:type="dxa"/>
            <w:gridSpan w:val="2"/>
          </w:tcPr>
          <w:p w14:paraId="7DF67356"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 xml:space="preserve">Стар бюджет- </w:t>
            </w:r>
            <w:r w:rsidRPr="00A1191A">
              <w:rPr>
                <w:rFonts w:ascii="Times New Roman" w:hAnsi="Times New Roman" w:cs="Times New Roman"/>
                <w:sz w:val="24"/>
                <w:szCs w:val="24"/>
              </w:rPr>
              <w:t>EUR</w:t>
            </w:r>
          </w:p>
        </w:tc>
        <w:tc>
          <w:tcPr>
            <w:tcW w:w="4778" w:type="dxa"/>
            <w:gridSpan w:val="2"/>
          </w:tcPr>
          <w:p w14:paraId="72B39C94"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Предложение за изменение</w:t>
            </w:r>
            <w:r w:rsidRPr="00A1191A">
              <w:rPr>
                <w:rFonts w:ascii="Times New Roman" w:hAnsi="Times New Roman" w:cs="Times New Roman"/>
                <w:sz w:val="24"/>
                <w:szCs w:val="24"/>
              </w:rPr>
              <w:t xml:space="preserve"> EUR</w:t>
            </w:r>
          </w:p>
        </w:tc>
      </w:tr>
      <w:tr w:rsidR="009B5079" w:rsidRPr="00A1191A" w14:paraId="67D01E43" w14:textId="77777777" w:rsidTr="009B5079">
        <w:tc>
          <w:tcPr>
            <w:tcW w:w="2393" w:type="dxa"/>
          </w:tcPr>
          <w:p w14:paraId="3DECC46D"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Принос ЕСФ+</w:t>
            </w:r>
          </w:p>
        </w:tc>
        <w:tc>
          <w:tcPr>
            <w:tcW w:w="1891" w:type="dxa"/>
          </w:tcPr>
          <w:p w14:paraId="3F385E0B"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НФ</w:t>
            </w:r>
          </w:p>
        </w:tc>
        <w:tc>
          <w:tcPr>
            <w:tcW w:w="2581" w:type="dxa"/>
          </w:tcPr>
          <w:p w14:paraId="707C9AAB"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Принос ЕСФ+</w:t>
            </w:r>
          </w:p>
        </w:tc>
        <w:tc>
          <w:tcPr>
            <w:tcW w:w="2197" w:type="dxa"/>
          </w:tcPr>
          <w:p w14:paraId="774687AE"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НФ</w:t>
            </w:r>
          </w:p>
        </w:tc>
      </w:tr>
      <w:tr w:rsidR="009B5079" w:rsidRPr="00A1191A" w14:paraId="5B3E46B1" w14:textId="77777777" w:rsidTr="009B5079">
        <w:tc>
          <w:tcPr>
            <w:tcW w:w="2393" w:type="dxa"/>
          </w:tcPr>
          <w:p w14:paraId="3625DA84"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sz w:val="24"/>
                <w:szCs w:val="24"/>
                <w:lang w:val="en-US"/>
              </w:rPr>
              <w:t>189 450 000</w:t>
            </w:r>
          </w:p>
        </w:tc>
        <w:tc>
          <w:tcPr>
            <w:tcW w:w="1891" w:type="dxa"/>
          </w:tcPr>
          <w:p w14:paraId="653CBC30"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sz w:val="24"/>
                <w:szCs w:val="24"/>
                <w:lang w:val="en-US"/>
              </w:rPr>
              <w:t>21 050 001</w:t>
            </w:r>
          </w:p>
        </w:tc>
        <w:tc>
          <w:tcPr>
            <w:tcW w:w="2581" w:type="dxa"/>
          </w:tcPr>
          <w:p w14:paraId="660C6D27"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217 867 500</w:t>
            </w:r>
          </w:p>
        </w:tc>
        <w:tc>
          <w:tcPr>
            <w:tcW w:w="2197" w:type="dxa"/>
          </w:tcPr>
          <w:p w14:paraId="05C46AB5" w14:textId="77777777" w:rsidR="009B5079" w:rsidRPr="00A1191A" w:rsidRDefault="009B5079" w:rsidP="009B5079">
            <w:pPr>
              <w:jc w:val="both"/>
              <w:rPr>
                <w:rFonts w:ascii="Times New Roman" w:hAnsi="Times New Roman" w:cs="Times New Roman"/>
                <w:b/>
                <w:sz w:val="24"/>
                <w:szCs w:val="24"/>
              </w:rPr>
            </w:pPr>
            <w:r w:rsidRPr="00A1191A">
              <w:rPr>
                <w:rFonts w:ascii="Times New Roman" w:hAnsi="Times New Roman" w:cs="Times New Roman"/>
                <w:b/>
                <w:sz w:val="24"/>
                <w:szCs w:val="24"/>
              </w:rPr>
              <w:t>24 207 501</w:t>
            </w:r>
          </w:p>
        </w:tc>
      </w:tr>
    </w:tbl>
    <w:p w14:paraId="7F2AE331" w14:textId="77777777" w:rsidR="009B5079" w:rsidRPr="00A1191A" w:rsidRDefault="009B5079" w:rsidP="00306340">
      <w:pPr>
        <w:spacing w:line="240" w:lineRule="auto"/>
        <w:jc w:val="both"/>
        <w:rPr>
          <w:rFonts w:ascii="Times New Roman" w:hAnsi="Times New Roman" w:cs="Times New Roman"/>
          <w:sz w:val="24"/>
          <w:szCs w:val="24"/>
        </w:rPr>
      </w:pPr>
    </w:p>
    <w:p w14:paraId="2B5AC869" w14:textId="17BA05CF" w:rsidR="00807A13" w:rsidRPr="00A1191A" w:rsidRDefault="007B21D2" w:rsidP="007073DE">
      <w:pPr>
        <w:pStyle w:val="ListParagraph"/>
        <w:numPr>
          <w:ilvl w:val="0"/>
          <w:numId w:val="43"/>
        </w:numPr>
        <w:autoSpaceDE w:val="0"/>
        <w:autoSpaceDN w:val="0"/>
        <w:adjustRightInd w:val="0"/>
        <w:spacing w:after="0" w:line="240" w:lineRule="auto"/>
        <w:jc w:val="both"/>
        <w:rPr>
          <w:rFonts w:ascii="Times New Roman" w:hAnsi="Times New Roman" w:cs="Times New Roman"/>
          <w:b/>
          <w:bCs/>
          <w:sz w:val="24"/>
          <w:szCs w:val="24"/>
        </w:rPr>
      </w:pPr>
      <w:r w:rsidRPr="00A1191A">
        <w:rPr>
          <w:rFonts w:ascii="Times New Roman" w:hAnsi="Times New Roman" w:cs="Times New Roman"/>
          <w:b/>
          <w:sz w:val="24"/>
          <w:szCs w:val="24"/>
        </w:rPr>
        <w:t xml:space="preserve">Предвид важността на реализираните мерки по програмата, определената </w:t>
      </w:r>
      <w:r w:rsidR="00807A13" w:rsidRPr="00A1191A">
        <w:rPr>
          <w:rFonts w:ascii="Times New Roman" w:hAnsi="Times New Roman" w:cs="Times New Roman"/>
          <w:b/>
          <w:sz w:val="24"/>
          <w:szCs w:val="24"/>
        </w:rPr>
        <w:t xml:space="preserve">сума за гъвкавост,  съответстваща на 50 % от разпределените средства за 2026 г. и 2027 г., принос от ЕСФ+, </w:t>
      </w:r>
      <w:r w:rsidR="00995681" w:rsidRPr="00A1191A">
        <w:rPr>
          <w:rFonts w:ascii="Times New Roman" w:hAnsi="Times New Roman" w:cs="Times New Roman"/>
          <w:b/>
          <w:sz w:val="24"/>
          <w:szCs w:val="24"/>
        </w:rPr>
        <w:t xml:space="preserve">е необходимо </w:t>
      </w:r>
      <w:r w:rsidR="00807A13" w:rsidRPr="00A1191A">
        <w:rPr>
          <w:rFonts w:ascii="Times New Roman" w:hAnsi="Times New Roman" w:cs="Times New Roman"/>
          <w:b/>
          <w:sz w:val="24"/>
          <w:szCs w:val="24"/>
        </w:rPr>
        <w:t xml:space="preserve">да </w:t>
      </w:r>
      <w:r w:rsidR="007073DE" w:rsidRPr="00A1191A">
        <w:rPr>
          <w:rFonts w:ascii="Times New Roman" w:hAnsi="Times New Roman" w:cs="Times New Roman"/>
          <w:b/>
          <w:sz w:val="24"/>
          <w:szCs w:val="24"/>
        </w:rPr>
        <w:t xml:space="preserve">бъде освободена </w:t>
      </w:r>
      <w:r w:rsidR="00807A13" w:rsidRPr="00A1191A">
        <w:rPr>
          <w:rFonts w:ascii="Times New Roman" w:hAnsi="Times New Roman" w:cs="Times New Roman"/>
          <w:b/>
          <w:sz w:val="24"/>
          <w:szCs w:val="24"/>
        </w:rPr>
        <w:t xml:space="preserve">и </w:t>
      </w:r>
      <w:r w:rsidR="007073DE" w:rsidRPr="00A1191A">
        <w:rPr>
          <w:rFonts w:ascii="Times New Roman" w:hAnsi="Times New Roman" w:cs="Times New Roman"/>
          <w:b/>
          <w:sz w:val="24"/>
          <w:szCs w:val="24"/>
        </w:rPr>
        <w:t xml:space="preserve">разпределена </w:t>
      </w:r>
      <w:r w:rsidR="00807A13" w:rsidRPr="00A1191A">
        <w:rPr>
          <w:rFonts w:ascii="Times New Roman" w:hAnsi="Times New Roman" w:cs="Times New Roman"/>
          <w:b/>
          <w:sz w:val="24"/>
          <w:szCs w:val="24"/>
        </w:rPr>
        <w:t>за предвидените в програмата операции.</w:t>
      </w:r>
    </w:p>
    <w:p w14:paraId="54C7367D" w14:textId="77777777" w:rsidR="00807A13" w:rsidRPr="00A1191A" w:rsidRDefault="00807A13" w:rsidP="007073DE">
      <w:pPr>
        <w:pStyle w:val="ListParagraph"/>
        <w:autoSpaceDE w:val="0"/>
        <w:autoSpaceDN w:val="0"/>
        <w:adjustRightInd w:val="0"/>
        <w:spacing w:after="0" w:line="240" w:lineRule="auto"/>
        <w:jc w:val="both"/>
        <w:rPr>
          <w:rFonts w:ascii="Times New Roman" w:hAnsi="Times New Roman" w:cs="Times New Roman"/>
          <w:sz w:val="24"/>
          <w:szCs w:val="24"/>
        </w:rPr>
      </w:pPr>
    </w:p>
    <w:p w14:paraId="48C2169D" w14:textId="77777777" w:rsidR="00306340" w:rsidRPr="00A1191A" w:rsidRDefault="00306340" w:rsidP="00306340">
      <w:pPr>
        <w:spacing w:line="240" w:lineRule="auto"/>
        <w:jc w:val="both"/>
        <w:rPr>
          <w:rFonts w:ascii="Times New Roman" w:hAnsi="Times New Roman" w:cs="Times New Roman"/>
          <w:sz w:val="24"/>
          <w:szCs w:val="24"/>
        </w:rPr>
      </w:pPr>
      <w:r w:rsidRPr="00A1191A">
        <w:rPr>
          <w:rFonts w:ascii="Times New Roman" w:hAnsi="Times New Roman" w:cs="Times New Roman"/>
          <w:sz w:val="24"/>
          <w:szCs w:val="24"/>
        </w:rPr>
        <w:t>В</w:t>
      </w:r>
      <w:r w:rsidR="00995681" w:rsidRPr="00A1191A">
        <w:rPr>
          <w:rFonts w:ascii="Times New Roman" w:hAnsi="Times New Roman" w:cs="Times New Roman"/>
          <w:sz w:val="24"/>
          <w:szCs w:val="24"/>
        </w:rPr>
        <w:t xml:space="preserve"> резултат от извършения</w:t>
      </w:r>
      <w:r w:rsidRPr="00A1191A">
        <w:rPr>
          <w:rFonts w:ascii="Times New Roman" w:hAnsi="Times New Roman" w:cs="Times New Roman"/>
          <w:sz w:val="24"/>
          <w:szCs w:val="24"/>
        </w:rPr>
        <w:t xml:space="preserve"> </w:t>
      </w:r>
      <w:r w:rsidR="009B5079" w:rsidRPr="00A1191A">
        <w:rPr>
          <w:rFonts w:ascii="Times New Roman" w:hAnsi="Times New Roman" w:cs="Times New Roman"/>
          <w:sz w:val="24"/>
          <w:szCs w:val="24"/>
        </w:rPr>
        <w:t>междин</w:t>
      </w:r>
      <w:r w:rsidR="00995681" w:rsidRPr="00A1191A">
        <w:rPr>
          <w:rFonts w:ascii="Times New Roman" w:hAnsi="Times New Roman" w:cs="Times New Roman"/>
          <w:sz w:val="24"/>
          <w:szCs w:val="24"/>
        </w:rPr>
        <w:t>ен</w:t>
      </w:r>
      <w:r w:rsidR="009B5079" w:rsidRPr="00A1191A">
        <w:rPr>
          <w:rFonts w:ascii="Times New Roman" w:hAnsi="Times New Roman" w:cs="Times New Roman"/>
          <w:sz w:val="24"/>
          <w:szCs w:val="24"/>
        </w:rPr>
        <w:t xml:space="preserve"> </w:t>
      </w:r>
      <w:r w:rsidRPr="00A1191A">
        <w:rPr>
          <w:rFonts w:ascii="Times New Roman" w:hAnsi="Times New Roman" w:cs="Times New Roman"/>
          <w:sz w:val="24"/>
          <w:szCs w:val="24"/>
        </w:rPr>
        <w:t>преглед на програмата</w:t>
      </w:r>
      <w:r w:rsidR="00995681" w:rsidRPr="00A1191A">
        <w:rPr>
          <w:rFonts w:ascii="Times New Roman" w:hAnsi="Times New Roman" w:cs="Times New Roman"/>
          <w:sz w:val="24"/>
          <w:szCs w:val="24"/>
        </w:rPr>
        <w:t xml:space="preserve">, </w:t>
      </w:r>
      <w:r w:rsidRPr="00A1191A">
        <w:rPr>
          <w:rFonts w:ascii="Times New Roman" w:hAnsi="Times New Roman" w:cs="Times New Roman"/>
          <w:sz w:val="24"/>
          <w:szCs w:val="24"/>
        </w:rPr>
        <w:t>съгласно член 18, параграф 1 от  Регламент (ЕС) 2021/1060 се предлага:</w:t>
      </w:r>
    </w:p>
    <w:p w14:paraId="58EA5249" w14:textId="07257C66" w:rsidR="00995681" w:rsidRPr="00A1191A" w:rsidRDefault="00995681" w:rsidP="000D6F47">
      <w:pPr>
        <w:pStyle w:val="ListParagraph"/>
        <w:numPr>
          <w:ilvl w:val="0"/>
          <w:numId w:val="54"/>
        </w:numPr>
        <w:jc w:val="both"/>
        <w:rPr>
          <w:rFonts w:ascii="Times New Roman" w:hAnsi="Times New Roman" w:cs="Times New Roman"/>
          <w:sz w:val="24"/>
          <w:szCs w:val="24"/>
        </w:rPr>
      </w:pPr>
      <w:r w:rsidRPr="00A1191A">
        <w:rPr>
          <w:rFonts w:ascii="Times New Roman" w:hAnsi="Times New Roman" w:cs="Times New Roman"/>
          <w:sz w:val="24"/>
          <w:szCs w:val="24"/>
        </w:rPr>
        <w:t xml:space="preserve">В отговор на анализираните предизвикателства, свързани с високите нива на материални лишения  и на </w:t>
      </w:r>
      <w:r w:rsidR="009B5079" w:rsidRPr="00A1191A">
        <w:rPr>
          <w:rFonts w:ascii="Times New Roman" w:hAnsi="Times New Roman" w:cs="Times New Roman"/>
          <w:sz w:val="24"/>
          <w:szCs w:val="24"/>
        </w:rPr>
        <w:t xml:space="preserve">основание член 18, параграф 3 от  Регламент (ЕС) 2021/1060  </w:t>
      </w:r>
      <w:r w:rsidRPr="00A1191A">
        <w:rPr>
          <w:rFonts w:ascii="Times New Roman" w:hAnsi="Times New Roman" w:cs="Times New Roman"/>
          <w:sz w:val="24"/>
          <w:szCs w:val="24"/>
        </w:rPr>
        <w:t>да се разреши и</w:t>
      </w:r>
      <w:r w:rsidR="00306340" w:rsidRPr="00A1191A">
        <w:rPr>
          <w:rFonts w:ascii="Times New Roman" w:hAnsi="Times New Roman" w:cs="Times New Roman"/>
          <w:sz w:val="24"/>
          <w:szCs w:val="24"/>
        </w:rPr>
        <w:t>змен</w:t>
      </w:r>
      <w:r w:rsidR="009B5079" w:rsidRPr="00A1191A">
        <w:rPr>
          <w:rFonts w:ascii="Times New Roman" w:hAnsi="Times New Roman" w:cs="Times New Roman"/>
          <w:sz w:val="24"/>
          <w:szCs w:val="24"/>
        </w:rPr>
        <w:t>ение на</w:t>
      </w:r>
      <w:r w:rsidR="00306340" w:rsidRPr="00A1191A">
        <w:rPr>
          <w:rFonts w:ascii="Times New Roman" w:hAnsi="Times New Roman" w:cs="Times New Roman"/>
          <w:sz w:val="24"/>
          <w:szCs w:val="24"/>
        </w:rPr>
        <w:t xml:space="preserve"> Програма „Храни и основно материално подпомагане“ </w:t>
      </w:r>
      <w:r w:rsidRPr="00A1191A">
        <w:rPr>
          <w:rFonts w:ascii="Times New Roman" w:hAnsi="Times New Roman" w:cs="Times New Roman"/>
          <w:sz w:val="24"/>
          <w:szCs w:val="24"/>
        </w:rPr>
        <w:t>(</w:t>
      </w:r>
      <w:r w:rsidRPr="00A1191A">
        <w:rPr>
          <w:rFonts w:ascii="Times New Roman" w:hAnsi="Times New Roman" w:cs="Times New Roman"/>
          <w:b/>
          <w:sz w:val="24"/>
          <w:szCs w:val="24"/>
        </w:rPr>
        <w:t xml:space="preserve">Приложение 2) </w:t>
      </w:r>
      <w:r w:rsidR="00306340" w:rsidRPr="00A1191A">
        <w:rPr>
          <w:rFonts w:ascii="Times New Roman" w:hAnsi="Times New Roman" w:cs="Times New Roman"/>
          <w:sz w:val="24"/>
          <w:szCs w:val="24"/>
        </w:rPr>
        <w:t>в частта</w:t>
      </w:r>
      <w:r w:rsidRPr="00A1191A">
        <w:rPr>
          <w:rFonts w:ascii="Times New Roman" w:hAnsi="Times New Roman" w:cs="Times New Roman"/>
          <w:sz w:val="24"/>
          <w:szCs w:val="24"/>
        </w:rPr>
        <w:t>:</w:t>
      </w:r>
    </w:p>
    <w:p w14:paraId="41675A4E" w14:textId="0896070E" w:rsidR="00773FB8" w:rsidRPr="00A1191A" w:rsidRDefault="00306340" w:rsidP="00940A05">
      <w:pPr>
        <w:pStyle w:val="ListParagraph"/>
        <w:numPr>
          <w:ilvl w:val="0"/>
          <w:numId w:val="43"/>
        </w:numPr>
        <w:jc w:val="both"/>
        <w:rPr>
          <w:rFonts w:ascii="Times New Roman" w:hAnsi="Times New Roman" w:cs="Times New Roman"/>
          <w:sz w:val="24"/>
          <w:szCs w:val="24"/>
        </w:rPr>
      </w:pPr>
      <w:r w:rsidRPr="00A1191A">
        <w:rPr>
          <w:rFonts w:ascii="Times New Roman" w:hAnsi="Times New Roman" w:cs="Times New Roman"/>
          <w:sz w:val="24"/>
          <w:szCs w:val="24"/>
        </w:rPr>
        <w:t xml:space="preserve"> трансфер  на допълнителен финансов ресурс от ПРЧР в размер на </w:t>
      </w:r>
      <w:r w:rsidR="009B5079" w:rsidRPr="00A1191A">
        <w:rPr>
          <w:rFonts w:ascii="Times New Roman" w:hAnsi="Times New Roman" w:cs="Times New Roman"/>
          <w:b/>
          <w:sz w:val="24"/>
          <w:szCs w:val="24"/>
        </w:rPr>
        <w:t>55 579 799.03 лв./EUR 28 417</w:t>
      </w:r>
      <w:r w:rsidR="00E07825" w:rsidRPr="00A1191A">
        <w:rPr>
          <w:rFonts w:ascii="Times New Roman" w:hAnsi="Times New Roman" w:cs="Times New Roman"/>
          <w:b/>
          <w:sz w:val="24"/>
          <w:szCs w:val="24"/>
        </w:rPr>
        <w:t> </w:t>
      </w:r>
      <w:r w:rsidR="009B5079" w:rsidRPr="00A1191A">
        <w:rPr>
          <w:rFonts w:ascii="Times New Roman" w:hAnsi="Times New Roman" w:cs="Times New Roman"/>
          <w:b/>
          <w:sz w:val="24"/>
          <w:szCs w:val="24"/>
        </w:rPr>
        <w:t>500</w:t>
      </w:r>
      <w:r w:rsidR="00E07825" w:rsidRPr="00A1191A">
        <w:rPr>
          <w:rFonts w:ascii="Times New Roman" w:hAnsi="Times New Roman" w:cs="Times New Roman"/>
          <w:b/>
          <w:sz w:val="24"/>
          <w:szCs w:val="24"/>
        </w:rPr>
        <w:t xml:space="preserve"> </w:t>
      </w:r>
      <w:r w:rsidR="009B5079" w:rsidRPr="00A1191A">
        <w:rPr>
          <w:rFonts w:ascii="Times New Roman" w:hAnsi="Times New Roman" w:cs="Times New Roman"/>
          <w:b/>
          <w:sz w:val="24"/>
          <w:szCs w:val="24"/>
        </w:rPr>
        <w:t>- принос на ЕСФ+</w:t>
      </w:r>
      <w:r w:rsidR="00995681" w:rsidRPr="00A1191A">
        <w:rPr>
          <w:rFonts w:ascii="Times New Roman" w:hAnsi="Times New Roman" w:cs="Times New Roman"/>
          <w:b/>
          <w:sz w:val="24"/>
          <w:szCs w:val="24"/>
        </w:rPr>
        <w:t>,</w:t>
      </w:r>
      <w:r w:rsidR="009B5079" w:rsidRPr="00A1191A">
        <w:rPr>
          <w:rFonts w:ascii="Times New Roman" w:hAnsi="Times New Roman" w:cs="Times New Roman"/>
          <w:sz w:val="24"/>
          <w:szCs w:val="24"/>
        </w:rPr>
        <w:t xml:space="preserve"> </w:t>
      </w:r>
      <w:r w:rsidR="00E07825" w:rsidRPr="00A1191A">
        <w:rPr>
          <w:rFonts w:ascii="Times New Roman" w:hAnsi="Times New Roman" w:cs="Times New Roman"/>
          <w:sz w:val="24"/>
          <w:szCs w:val="24"/>
        </w:rPr>
        <w:t>разпределени</w:t>
      </w:r>
      <w:r w:rsidR="00940A05">
        <w:rPr>
          <w:rFonts w:ascii="Times New Roman" w:hAnsi="Times New Roman" w:cs="Times New Roman"/>
          <w:b/>
          <w:sz w:val="24"/>
          <w:szCs w:val="24"/>
        </w:rPr>
        <w:t xml:space="preserve"> </w:t>
      </w:r>
      <w:r w:rsidR="00773FB8" w:rsidRPr="00A1191A">
        <w:rPr>
          <w:rFonts w:ascii="Times New Roman" w:hAnsi="Times New Roman" w:cs="Times New Roman"/>
          <w:b/>
          <w:sz w:val="24"/>
          <w:szCs w:val="24"/>
        </w:rPr>
        <w:t xml:space="preserve">за реализиране на предвидените мерки в рамките на Приоритет 1, </w:t>
      </w:r>
      <w:r w:rsidR="00773FB8" w:rsidRPr="00A1191A">
        <w:rPr>
          <w:rFonts w:ascii="Times New Roman" w:hAnsi="Times New Roman" w:cs="Times New Roman"/>
          <w:sz w:val="24"/>
          <w:szCs w:val="24"/>
        </w:rPr>
        <w:t xml:space="preserve"> и </w:t>
      </w:r>
    </w:p>
    <w:p w14:paraId="78CEED1D" w14:textId="7E9962A6" w:rsidR="009B5079" w:rsidRPr="00A1191A" w:rsidRDefault="009B5079" w:rsidP="00995681">
      <w:pPr>
        <w:pStyle w:val="ListParagraph"/>
        <w:numPr>
          <w:ilvl w:val="0"/>
          <w:numId w:val="43"/>
        </w:numPr>
        <w:jc w:val="both"/>
        <w:rPr>
          <w:rFonts w:ascii="Times New Roman" w:hAnsi="Times New Roman" w:cs="Times New Roman"/>
          <w:sz w:val="24"/>
          <w:szCs w:val="24"/>
        </w:rPr>
      </w:pPr>
      <w:r w:rsidRPr="00A1191A">
        <w:rPr>
          <w:rFonts w:ascii="Times New Roman" w:hAnsi="Times New Roman" w:cs="Times New Roman"/>
          <w:sz w:val="24"/>
          <w:szCs w:val="24"/>
        </w:rPr>
        <w:t>изменение финансовите бюджетни кредити по години – за 2025, 2026 и 2027 г.</w:t>
      </w:r>
      <w:r w:rsidR="008F2DE4" w:rsidRPr="00A1191A">
        <w:rPr>
          <w:rFonts w:ascii="Times New Roman" w:hAnsi="Times New Roman" w:cs="Times New Roman"/>
          <w:sz w:val="24"/>
          <w:szCs w:val="24"/>
        </w:rPr>
        <w:t xml:space="preserve">, </w:t>
      </w:r>
      <w:r w:rsidRPr="00A1191A">
        <w:rPr>
          <w:rFonts w:ascii="Times New Roman" w:hAnsi="Times New Roman" w:cs="Times New Roman"/>
          <w:sz w:val="24"/>
          <w:szCs w:val="24"/>
        </w:rPr>
        <w:t>като допълнително предоставения ресурс се насочва за продължаване на предвидените и изпълнявани към момента операции</w:t>
      </w:r>
      <w:r w:rsidR="00C17290" w:rsidRPr="00A1191A">
        <w:rPr>
          <w:rFonts w:ascii="Times New Roman" w:hAnsi="Times New Roman" w:cs="Times New Roman"/>
          <w:sz w:val="24"/>
          <w:szCs w:val="24"/>
        </w:rPr>
        <w:t xml:space="preserve"> по Приоритет 1 от ПХОМП</w:t>
      </w:r>
      <w:r w:rsidRPr="00A1191A">
        <w:rPr>
          <w:rFonts w:ascii="Times New Roman" w:hAnsi="Times New Roman" w:cs="Times New Roman"/>
          <w:sz w:val="24"/>
          <w:szCs w:val="24"/>
        </w:rPr>
        <w:t>, без да се засяга сумата за гъвкавост</w:t>
      </w:r>
      <w:r w:rsidR="00995681" w:rsidRPr="00A1191A">
        <w:rPr>
          <w:rFonts w:ascii="Times New Roman" w:hAnsi="Times New Roman" w:cs="Times New Roman"/>
          <w:sz w:val="24"/>
          <w:szCs w:val="24"/>
        </w:rPr>
        <w:t>.</w:t>
      </w:r>
      <w:r w:rsidRPr="00A1191A">
        <w:rPr>
          <w:rFonts w:ascii="Times New Roman" w:hAnsi="Times New Roman" w:cs="Times New Roman"/>
          <w:sz w:val="24"/>
          <w:szCs w:val="24"/>
        </w:rPr>
        <w:t xml:space="preserve"> </w:t>
      </w:r>
    </w:p>
    <w:p w14:paraId="356B73E9" w14:textId="2207DF8D" w:rsidR="00C00EA3" w:rsidRPr="00A1191A" w:rsidRDefault="00C00EA3" w:rsidP="00995681">
      <w:pPr>
        <w:pStyle w:val="ListParagraph"/>
        <w:numPr>
          <w:ilvl w:val="0"/>
          <w:numId w:val="54"/>
        </w:numPr>
        <w:jc w:val="both"/>
        <w:rPr>
          <w:rFonts w:ascii="Times New Roman" w:hAnsi="Times New Roman" w:cs="Times New Roman"/>
          <w:sz w:val="24"/>
          <w:szCs w:val="24"/>
        </w:rPr>
      </w:pPr>
      <w:r w:rsidRPr="00A1191A">
        <w:rPr>
          <w:rFonts w:ascii="Times New Roman" w:hAnsi="Times New Roman" w:cs="Times New Roman"/>
          <w:sz w:val="24"/>
          <w:szCs w:val="24"/>
        </w:rPr>
        <w:t xml:space="preserve">Да се </w:t>
      </w:r>
      <w:r w:rsidR="00995681" w:rsidRPr="00A1191A">
        <w:rPr>
          <w:rFonts w:ascii="Times New Roman" w:hAnsi="Times New Roman" w:cs="Times New Roman"/>
          <w:sz w:val="24"/>
          <w:szCs w:val="24"/>
        </w:rPr>
        <w:t>разреши</w:t>
      </w:r>
      <w:r w:rsidRPr="00A1191A">
        <w:rPr>
          <w:rFonts w:ascii="Times New Roman" w:hAnsi="Times New Roman" w:cs="Times New Roman"/>
          <w:sz w:val="24"/>
          <w:szCs w:val="24"/>
        </w:rPr>
        <w:t xml:space="preserve"> окончателно освобождаване на сумата за гъвкавост и разпределението й за продължаване на предвидените и изпълнявани към момента операции, без да се налага промяна във вида, обема, допустимостта и целевите стойности на</w:t>
      </w:r>
      <w:r w:rsidR="00B565E9" w:rsidRPr="00A1191A">
        <w:rPr>
          <w:rFonts w:ascii="Times New Roman" w:hAnsi="Times New Roman" w:cs="Times New Roman"/>
          <w:sz w:val="24"/>
          <w:szCs w:val="24"/>
        </w:rPr>
        <w:t xml:space="preserve"> индикаторите за</w:t>
      </w:r>
      <w:r w:rsidRPr="00A1191A">
        <w:rPr>
          <w:rFonts w:ascii="Times New Roman" w:hAnsi="Times New Roman" w:cs="Times New Roman"/>
          <w:sz w:val="24"/>
          <w:szCs w:val="24"/>
        </w:rPr>
        <w:t xml:space="preserve"> същите. </w:t>
      </w:r>
    </w:p>
    <w:p w14:paraId="2317E87C" w14:textId="2489F063" w:rsidR="00E07825" w:rsidRPr="009B5079" w:rsidRDefault="00E07825" w:rsidP="00E07825">
      <w:pPr>
        <w:pStyle w:val="ListParagraph"/>
        <w:ind w:left="1080"/>
        <w:jc w:val="both"/>
        <w:rPr>
          <w:rFonts w:ascii="Times New Roman" w:hAnsi="Times New Roman" w:cs="Times New Roman"/>
          <w:sz w:val="24"/>
          <w:szCs w:val="24"/>
        </w:rPr>
      </w:pPr>
    </w:p>
    <w:p w14:paraId="764A8D94" w14:textId="77777777" w:rsidR="001D76BE" w:rsidRPr="009B5079" w:rsidRDefault="001D76BE" w:rsidP="00C00EA3">
      <w:pPr>
        <w:pStyle w:val="ListParagraph"/>
        <w:spacing w:line="240" w:lineRule="auto"/>
        <w:ind w:left="1440"/>
        <w:jc w:val="both"/>
        <w:rPr>
          <w:rFonts w:ascii="Times New Roman" w:hAnsi="Times New Roman" w:cs="Times New Roman"/>
          <w:sz w:val="24"/>
          <w:szCs w:val="24"/>
        </w:rPr>
      </w:pPr>
    </w:p>
    <w:p w14:paraId="25266219" w14:textId="77777777" w:rsidR="00671313" w:rsidRPr="00C00EA3" w:rsidRDefault="00671313" w:rsidP="00C00EA3">
      <w:pPr>
        <w:pStyle w:val="ListParagraph"/>
        <w:spacing w:line="240" w:lineRule="auto"/>
        <w:ind w:left="1440"/>
        <w:jc w:val="both"/>
        <w:rPr>
          <w:rFonts w:ascii="Times New Roman" w:hAnsi="Times New Roman" w:cs="Times New Roman"/>
          <w:sz w:val="24"/>
          <w:szCs w:val="24"/>
        </w:rPr>
      </w:pPr>
    </w:p>
    <w:p w14:paraId="4C8E3252" w14:textId="77777777" w:rsidR="00C64B1A" w:rsidRDefault="00C64B1A" w:rsidP="00B13865">
      <w:pPr>
        <w:spacing w:line="240" w:lineRule="auto"/>
        <w:jc w:val="both"/>
        <w:rPr>
          <w:rFonts w:ascii="Times New Roman" w:hAnsi="Times New Roman" w:cs="Times New Roman"/>
          <w:sz w:val="24"/>
          <w:szCs w:val="24"/>
        </w:rPr>
      </w:pPr>
    </w:p>
    <w:p w14:paraId="062D5A72" w14:textId="77777777" w:rsidR="00C64B1A" w:rsidRDefault="00C64B1A" w:rsidP="00B13865">
      <w:pPr>
        <w:spacing w:line="240" w:lineRule="auto"/>
        <w:jc w:val="both"/>
        <w:rPr>
          <w:rFonts w:ascii="Times New Roman" w:hAnsi="Times New Roman" w:cs="Times New Roman"/>
          <w:sz w:val="24"/>
          <w:szCs w:val="24"/>
        </w:rPr>
      </w:pPr>
    </w:p>
    <w:p w14:paraId="14F3750C" w14:textId="77777777" w:rsidR="00C64B1A" w:rsidRDefault="00C64B1A" w:rsidP="00B13865">
      <w:pPr>
        <w:spacing w:line="240" w:lineRule="auto"/>
        <w:jc w:val="both"/>
        <w:rPr>
          <w:rFonts w:ascii="Times New Roman" w:hAnsi="Times New Roman" w:cs="Times New Roman"/>
          <w:sz w:val="24"/>
          <w:szCs w:val="24"/>
        </w:rPr>
      </w:pPr>
    </w:p>
    <w:p w14:paraId="5ADE1896" w14:textId="77777777" w:rsidR="00C64B1A" w:rsidRDefault="00C64B1A" w:rsidP="00B13865">
      <w:pPr>
        <w:spacing w:line="240" w:lineRule="auto"/>
        <w:jc w:val="both"/>
        <w:rPr>
          <w:rFonts w:ascii="Times New Roman" w:hAnsi="Times New Roman" w:cs="Times New Roman"/>
          <w:sz w:val="24"/>
          <w:szCs w:val="24"/>
        </w:rPr>
      </w:pPr>
    </w:p>
    <w:p w14:paraId="15621A6C" w14:textId="77777777" w:rsidR="00C64B1A" w:rsidRDefault="00C64B1A" w:rsidP="00B13865">
      <w:pPr>
        <w:spacing w:line="240" w:lineRule="auto"/>
        <w:jc w:val="both"/>
        <w:rPr>
          <w:rFonts w:ascii="Times New Roman" w:hAnsi="Times New Roman" w:cs="Times New Roman"/>
          <w:sz w:val="24"/>
          <w:szCs w:val="24"/>
        </w:rPr>
      </w:pPr>
    </w:p>
    <w:p w14:paraId="6F9C523C" w14:textId="77777777" w:rsidR="006A21BB" w:rsidRDefault="006A21BB" w:rsidP="00B13865">
      <w:pPr>
        <w:spacing w:line="240" w:lineRule="auto"/>
        <w:jc w:val="both"/>
        <w:rPr>
          <w:rFonts w:ascii="Times New Roman" w:hAnsi="Times New Roman" w:cs="Times New Roman"/>
          <w:sz w:val="24"/>
          <w:szCs w:val="24"/>
        </w:rPr>
        <w:sectPr w:rsidR="006A21BB" w:rsidSect="00C56DF1">
          <w:headerReference w:type="default" r:id="rId8"/>
          <w:footerReference w:type="even" r:id="rId9"/>
          <w:footerReference w:type="default" r:id="rId10"/>
          <w:headerReference w:type="first" r:id="rId11"/>
          <w:footerReference w:type="first" r:id="rId12"/>
          <w:pgSz w:w="11906" w:h="16838"/>
          <w:pgMar w:top="1135" w:right="1417" w:bottom="1417" w:left="1417"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14:paraId="5B0BC00E" w14:textId="77777777" w:rsidR="00C64B1A" w:rsidRPr="001D76BE" w:rsidRDefault="00096BA1" w:rsidP="00B13865">
      <w:pPr>
        <w:spacing w:line="240" w:lineRule="auto"/>
        <w:jc w:val="both"/>
        <w:rPr>
          <w:rFonts w:ascii="Times New Roman" w:hAnsi="Times New Roman" w:cs="Times New Roman"/>
          <w:b/>
          <w:sz w:val="24"/>
          <w:szCs w:val="24"/>
        </w:rPr>
      </w:pPr>
      <w:r>
        <w:rPr>
          <w:rFonts w:ascii="Times New Roman" w:hAnsi="Times New Roman" w:cs="Times New Roman"/>
          <w:sz w:val="24"/>
          <w:szCs w:val="24"/>
        </w:rPr>
        <w:t>Предложение за разпределение на финансовите бюджетни кредити по години</w:t>
      </w:r>
      <w:r w:rsidRPr="001703AA">
        <w:rPr>
          <w:rFonts w:ascii="Times New Roman" w:hAnsi="Times New Roman" w:cs="Times New Roman"/>
          <w:sz w:val="24"/>
          <w:szCs w:val="24"/>
        </w:rPr>
        <w:t xml:space="preserve"> (</w:t>
      </w:r>
      <w:r>
        <w:rPr>
          <w:rFonts w:ascii="Times New Roman" w:hAnsi="Times New Roman" w:cs="Times New Roman"/>
          <w:sz w:val="24"/>
          <w:szCs w:val="24"/>
        </w:rPr>
        <w:t>принос на ЕСФ +</w:t>
      </w:r>
      <w:r w:rsidRPr="001703AA">
        <w:rPr>
          <w:rFonts w:ascii="Times New Roman" w:hAnsi="Times New Roman" w:cs="Times New Roman"/>
          <w:sz w:val="24"/>
          <w:szCs w:val="24"/>
        </w:rPr>
        <w:t>)</w:t>
      </w:r>
      <w:r>
        <w:rPr>
          <w:rFonts w:ascii="Times New Roman" w:hAnsi="Times New Roman" w:cs="Times New Roman"/>
          <w:sz w:val="24"/>
          <w:szCs w:val="24"/>
        </w:rPr>
        <w:t xml:space="preserve">, във връзка с трансфер на ресурс от ПРЧР към ПХОМП, </w:t>
      </w:r>
      <w:r w:rsidRPr="001D76BE">
        <w:rPr>
          <w:rFonts w:ascii="Times New Roman" w:hAnsi="Times New Roman" w:cs="Times New Roman"/>
          <w:b/>
          <w:sz w:val="24"/>
          <w:szCs w:val="24"/>
        </w:rPr>
        <w:t>без да се засяга сумата за гъвкавост.</w:t>
      </w:r>
    </w:p>
    <w:p w14:paraId="44C52213" w14:textId="4D813CFE" w:rsidR="002C53DF" w:rsidRDefault="006A21BB" w:rsidP="006A21BB">
      <w:pPr>
        <w:spacing w:line="240" w:lineRule="auto"/>
        <w:jc w:val="both"/>
      </w:pPr>
      <w:r>
        <w:fldChar w:fldCharType="begin"/>
      </w:r>
      <w:r>
        <w:instrText xml:space="preserve"> LINK </w:instrText>
      </w:r>
      <w:r w:rsidR="002C53DF">
        <w:instrText xml:space="preserve">Excel.Sheet.12 "C:\\Users\\ASP-MO21\\Desktop\\Midterm\\MTR-05022025\\Изпратени на ЕК -11022025\\Приложение 3 - предложение за изменениена финансовия план.xlsx" "табл. 10!R19C1:R24C12" </w:instrText>
      </w:r>
      <w:r>
        <w:instrText xml:space="preserve">\a \f 4 \h  \* MERGEFORMAT </w:instrText>
      </w:r>
      <w:r>
        <w:fldChar w:fldCharType="separate"/>
      </w:r>
    </w:p>
    <w:tbl>
      <w:tblPr>
        <w:tblW w:w="16201" w:type="dxa"/>
        <w:tblInd w:w="-1104" w:type="dxa"/>
        <w:tblCellMar>
          <w:left w:w="70" w:type="dxa"/>
          <w:right w:w="70" w:type="dxa"/>
        </w:tblCellMar>
        <w:tblLook w:val="04A0" w:firstRow="1" w:lastRow="0" w:firstColumn="1" w:lastColumn="0" w:noHBand="0" w:noVBand="1"/>
      </w:tblPr>
      <w:tblGrid>
        <w:gridCol w:w="893"/>
        <w:gridCol w:w="1121"/>
        <w:gridCol w:w="885"/>
        <w:gridCol w:w="1416"/>
        <w:gridCol w:w="1416"/>
        <w:gridCol w:w="1416"/>
        <w:gridCol w:w="1524"/>
        <w:gridCol w:w="1428"/>
        <w:gridCol w:w="1430"/>
        <w:gridCol w:w="1428"/>
        <w:gridCol w:w="1430"/>
        <w:gridCol w:w="1814"/>
      </w:tblGrid>
      <w:tr w:rsidR="002C53DF" w:rsidRPr="002C53DF" w14:paraId="5E139343" w14:textId="77777777" w:rsidTr="00AF136E">
        <w:trPr>
          <w:divId w:val="1085568752"/>
          <w:trHeight w:val="226"/>
        </w:trPr>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DE9DD" w14:textId="255B908C"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Фонд</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1B7A6"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Категория регион</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F3896"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2021</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AD82A"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2022</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D39EE6"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2023</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96A7"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2024</w:t>
            </w:r>
          </w:p>
        </w:tc>
        <w:tc>
          <w:tcPr>
            <w:tcW w:w="1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747E1"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2025</w:t>
            </w:r>
          </w:p>
        </w:tc>
        <w:tc>
          <w:tcPr>
            <w:tcW w:w="2858" w:type="dxa"/>
            <w:gridSpan w:val="2"/>
            <w:tcBorders>
              <w:top w:val="single" w:sz="4" w:space="0" w:color="auto"/>
              <w:left w:val="nil"/>
              <w:bottom w:val="single" w:sz="4" w:space="0" w:color="auto"/>
              <w:right w:val="single" w:sz="4" w:space="0" w:color="auto"/>
            </w:tcBorders>
            <w:shd w:val="clear" w:color="auto" w:fill="auto"/>
            <w:vAlign w:val="center"/>
            <w:hideMark/>
          </w:tcPr>
          <w:p w14:paraId="75CD59F4" w14:textId="77777777" w:rsidR="002C53DF" w:rsidRPr="001703AA" w:rsidRDefault="002C53DF" w:rsidP="001703AA">
            <w:pPr>
              <w:spacing w:after="0" w:line="240" w:lineRule="auto"/>
              <w:jc w:val="both"/>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2026</w:t>
            </w:r>
          </w:p>
        </w:tc>
        <w:tc>
          <w:tcPr>
            <w:tcW w:w="2858" w:type="dxa"/>
            <w:gridSpan w:val="2"/>
            <w:tcBorders>
              <w:top w:val="single" w:sz="4" w:space="0" w:color="auto"/>
              <w:left w:val="nil"/>
              <w:bottom w:val="single" w:sz="4" w:space="0" w:color="auto"/>
              <w:right w:val="single" w:sz="4" w:space="0" w:color="auto"/>
            </w:tcBorders>
            <w:shd w:val="clear" w:color="auto" w:fill="auto"/>
            <w:vAlign w:val="center"/>
            <w:hideMark/>
          </w:tcPr>
          <w:p w14:paraId="6200CFF6"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2027</w:t>
            </w:r>
          </w:p>
        </w:tc>
        <w:tc>
          <w:tcPr>
            <w:tcW w:w="1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706FA"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Общо</w:t>
            </w:r>
          </w:p>
        </w:tc>
      </w:tr>
      <w:tr w:rsidR="002C53DF" w:rsidRPr="002C53DF" w14:paraId="1F7681BB" w14:textId="77777777" w:rsidTr="00AF136E">
        <w:trPr>
          <w:divId w:val="1085568752"/>
          <w:trHeight w:val="1136"/>
        </w:trPr>
        <w:tc>
          <w:tcPr>
            <w:tcW w:w="893" w:type="dxa"/>
            <w:vMerge/>
            <w:tcBorders>
              <w:top w:val="single" w:sz="4" w:space="0" w:color="auto"/>
              <w:left w:val="single" w:sz="4" w:space="0" w:color="auto"/>
              <w:bottom w:val="single" w:sz="4" w:space="0" w:color="auto"/>
              <w:right w:val="single" w:sz="4" w:space="0" w:color="auto"/>
            </w:tcBorders>
            <w:vAlign w:val="center"/>
            <w:hideMark/>
          </w:tcPr>
          <w:p w14:paraId="30056781"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A60847F"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14:paraId="43C7E4A9"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69C1024"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C2432BD"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3BB2139"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CF67A20"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c>
          <w:tcPr>
            <w:tcW w:w="1428" w:type="dxa"/>
            <w:tcBorders>
              <w:top w:val="nil"/>
              <w:left w:val="nil"/>
              <w:bottom w:val="single" w:sz="4" w:space="0" w:color="auto"/>
              <w:right w:val="single" w:sz="4" w:space="0" w:color="auto"/>
            </w:tcBorders>
            <w:shd w:val="clear" w:color="auto" w:fill="auto"/>
            <w:vAlign w:val="center"/>
            <w:hideMark/>
          </w:tcPr>
          <w:p w14:paraId="36B7DF1D"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Финансов бюджетен кредит без сума за гъвкавост</w:t>
            </w:r>
          </w:p>
        </w:tc>
        <w:tc>
          <w:tcPr>
            <w:tcW w:w="1430" w:type="dxa"/>
            <w:tcBorders>
              <w:top w:val="nil"/>
              <w:left w:val="nil"/>
              <w:bottom w:val="single" w:sz="4" w:space="0" w:color="auto"/>
              <w:right w:val="single" w:sz="4" w:space="0" w:color="auto"/>
            </w:tcBorders>
            <w:shd w:val="clear" w:color="auto" w:fill="auto"/>
            <w:vAlign w:val="center"/>
            <w:hideMark/>
          </w:tcPr>
          <w:p w14:paraId="46F72BEF"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Сума за гъвкавост</w:t>
            </w:r>
          </w:p>
        </w:tc>
        <w:tc>
          <w:tcPr>
            <w:tcW w:w="1428" w:type="dxa"/>
            <w:tcBorders>
              <w:top w:val="nil"/>
              <w:left w:val="nil"/>
              <w:bottom w:val="single" w:sz="4" w:space="0" w:color="auto"/>
              <w:right w:val="single" w:sz="4" w:space="0" w:color="auto"/>
            </w:tcBorders>
            <w:shd w:val="clear" w:color="auto" w:fill="auto"/>
            <w:vAlign w:val="center"/>
            <w:hideMark/>
          </w:tcPr>
          <w:p w14:paraId="135D45D8"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Финансов бюджетен кредит без сума за гъвкавост</w:t>
            </w:r>
          </w:p>
        </w:tc>
        <w:tc>
          <w:tcPr>
            <w:tcW w:w="1430" w:type="dxa"/>
            <w:tcBorders>
              <w:top w:val="nil"/>
              <w:left w:val="nil"/>
              <w:bottom w:val="single" w:sz="4" w:space="0" w:color="auto"/>
              <w:right w:val="single" w:sz="4" w:space="0" w:color="auto"/>
            </w:tcBorders>
            <w:shd w:val="clear" w:color="auto" w:fill="auto"/>
            <w:vAlign w:val="center"/>
            <w:hideMark/>
          </w:tcPr>
          <w:p w14:paraId="7C4D3706" w14:textId="77777777" w:rsidR="002C53DF" w:rsidRPr="001703AA" w:rsidRDefault="002C53DF" w:rsidP="001703AA">
            <w:pPr>
              <w:spacing w:after="0" w:line="240" w:lineRule="auto"/>
              <w:jc w:val="center"/>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Сума за гъвкавост</w:t>
            </w: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3944CCED"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p>
        </w:tc>
      </w:tr>
      <w:tr w:rsidR="002C53DF" w:rsidRPr="002C53DF" w14:paraId="0613C8F4" w14:textId="77777777" w:rsidTr="00AF136E">
        <w:trPr>
          <w:divId w:val="1085568752"/>
          <w:trHeight w:val="226"/>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205BB069"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ЕСФ+*</w:t>
            </w:r>
          </w:p>
        </w:tc>
        <w:tc>
          <w:tcPr>
            <w:tcW w:w="1121" w:type="dxa"/>
            <w:tcBorders>
              <w:top w:val="nil"/>
              <w:left w:val="nil"/>
              <w:bottom w:val="single" w:sz="4" w:space="0" w:color="auto"/>
              <w:right w:val="single" w:sz="4" w:space="0" w:color="auto"/>
            </w:tcBorders>
            <w:shd w:val="clear" w:color="auto" w:fill="auto"/>
            <w:vAlign w:val="center"/>
            <w:hideMark/>
          </w:tcPr>
          <w:p w14:paraId="788B7EF0"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Преход</w:t>
            </w:r>
          </w:p>
        </w:tc>
        <w:tc>
          <w:tcPr>
            <w:tcW w:w="885" w:type="dxa"/>
            <w:tcBorders>
              <w:top w:val="nil"/>
              <w:left w:val="nil"/>
              <w:bottom w:val="single" w:sz="4" w:space="0" w:color="auto"/>
              <w:right w:val="single" w:sz="4" w:space="0" w:color="auto"/>
            </w:tcBorders>
            <w:shd w:val="clear" w:color="auto" w:fill="auto"/>
            <w:vAlign w:val="center"/>
            <w:hideMark/>
          </w:tcPr>
          <w:p w14:paraId="1A91B261" w14:textId="77777777" w:rsidR="002C53DF" w:rsidRPr="001703AA" w:rsidRDefault="002C53DF" w:rsidP="001703AA">
            <w:pPr>
              <w:spacing w:after="0" w:line="240" w:lineRule="auto"/>
              <w:jc w:val="right"/>
              <w:rPr>
                <w:rFonts w:ascii="Times New Roman" w:eastAsia="Times New Roman" w:hAnsi="Times New Roman" w:cs="Times New Roman"/>
                <w:color w:val="000000"/>
                <w:sz w:val="24"/>
                <w:szCs w:val="24"/>
                <w:lang w:eastAsia="bg-BG"/>
              </w:rPr>
            </w:pPr>
            <w:r w:rsidRPr="001703AA">
              <w:rPr>
                <w:rFonts w:ascii="Times New Roman" w:eastAsia="Times New Roman" w:hAnsi="Times New Roman" w:cs="Times New Roman"/>
                <w:color w:val="000000"/>
                <w:lang w:eastAsia="bg-BG"/>
              </w:rPr>
              <w:t>0,</w:t>
            </w:r>
            <w:r w:rsidRPr="001703AA">
              <w:rPr>
                <w:rFonts w:ascii="Times New Roman" w:eastAsia="Times New Roman" w:hAnsi="Times New Roman" w:cs="Times New Roman"/>
                <w:color w:val="000000"/>
                <w:sz w:val="24"/>
                <w:szCs w:val="24"/>
                <w:lang w:eastAsia="bg-BG"/>
              </w:rPr>
              <w:t>00</w:t>
            </w:r>
          </w:p>
        </w:tc>
        <w:tc>
          <w:tcPr>
            <w:tcW w:w="1416" w:type="dxa"/>
            <w:tcBorders>
              <w:top w:val="nil"/>
              <w:left w:val="nil"/>
              <w:bottom w:val="single" w:sz="4" w:space="0" w:color="auto"/>
              <w:right w:val="single" w:sz="4" w:space="0" w:color="auto"/>
            </w:tcBorders>
            <w:shd w:val="clear" w:color="auto" w:fill="auto"/>
            <w:vAlign w:val="center"/>
            <w:hideMark/>
          </w:tcPr>
          <w:p w14:paraId="6274EA02"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5 153 040.00</w:t>
            </w:r>
          </w:p>
        </w:tc>
        <w:tc>
          <w:tcPr>
            <w:tcW w:w="1416" w:type="dxa"/>
            <w:tcBorders>
              <w:top w:val="nil"/>
              <w:left w:val="nil"/>
              <w:bottom w:val="single" w:sz="4" w:space="0" w:color="auto"/>
              <w:right w:val="single" w:sz="4" w:space="0" w:color="auto"/>
            </w:tcBorders>
            <w:shd w:val="clear" w:color="auto" w:fill="auto"/>
            <w:vAlign w:val="center"/>
            <w:hideMark/>
          </w:tcPr>
          <w:p w14:paraId="3A424676"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5 317 230.00</w:t>
            </w:r>
          </w:p>
        </w:tc>
        <w:tc>
          <w:tcPr>
            <w:tcW w:w="1416" w:type="dxa"/>
            <w:tcBorders>
              <w:top w:val="nil"/>
              <w:left w:val="nil"/>
              <w:bottom w:val="single" w:sz="4" w:space="0" w:color="auto"/>
              <w:right w:val="single" w:sz="4" w:space="0" w:color="auto"/>
            </w:tcBorders>
            <w:shd w:val="clear" w:color="auto" w:fill="auto"/>
            <w:vAlign w:val="center"/>
            <w:hideMark/>
          </w:tcPr>
          <w:p w14:paraId="1B9600C0"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6 684 428.00</w:t>
            </w:r>
          </w:p>
        </w:tc>
        <w:tc>
          <w:tcPr>
            <w:tcW w:w="1524" w:type="dxa"/>
            <w:tcBorders>
              <w:top w:val="nil"/>
              <w:left w:val="nil"/>
              <w:bottom w:val="single" w:sz="4" w:space="0" w:color="auto"/>
              <w:right w:val="single" w:sz="4" w:space="0" w:color="auto"/>
            </w:tcBorders>
            <w:shd w:val="clear" w:color="auto" w:fill="auto"/>
            <w:vAlign w:val="center"/>
            <w:hideMark/>
          </w:tcPr>
          <w:p w14:paraId="64A77E18"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6 867 563.00</w:t>
            </w:r>
          </w:p>
        </w:tc>
        <w:tc>
          <w:tcPr>
            <w:tcW w:w="1428" w:type="dxa"/>
            <w:tcBorders>
              <w:top w:val="nil"/>
              <w:left w:val="nil"/>
              <w:bottom w:val="single" w:sz="4" w:space="0" w:color="auto"/>
              <w:right w:val="single" w:sz="4" w:space="0" w:color="auto"/>
            </w:tcBorders>
            <w:shd w:val="clear" w:color="auto" w:fill="auto"/>
            <w:vAlign w:val="center"/>
            <w:hideMark/>
          </w:tcPr>
          <w:p w14:paraId="089D4F57"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3 616 915.00</w:t>
            </w:r>
          </w:p>
        </w:tc>
        <w:tc>
          <w:tcPr>
            <w:tcW w:w="1430" w:type="dxa"/>
            <w:tcBorders>
              <w:top w:val="nil"/>
              <w:left w:val="nil"/>
              <w:bottom w:val="single" w:sz="4" w:space="0" w:color="auto"/>
              <w:right w:val="single" w:sz="4" w:space="0" w:color="auto"/>
            </w:tcBorders>
            <w:shd w:val="clear" w:color="auto" w:fill="auto"/>
            <w:vAlign w:val="center"/>
            <w:hideMark/>
          </w:tcPr>
          <w:p w14:paraId="15F9704F"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2 432 854.00</w:t>
            </w:r>
          </w:p>
        </w:tc>
        <w:tc>
          <w:tcPr>
            <w:tcW w:w="1428" w:type="dxa"/>
            <w:tcBorders>
              <w:top w:val="nil"/>
              <w:left w:val="nil"/>
              <w:bottom w:val="single" w:sz="4" w:space="0" w:color="auto"/>
              <w:right w:val="single" w:sz="4" w:space="0" w:color="auto"/>
            </w:tcBorders>
            <w:shd w:val="clear" w:color="auto" w:fill="auto"/>
            <w:vAlign w:val="center"/>
            <w:hideMark/>
          </w:tcPr>
          <w:p w14:paraId="1D5646EA"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3 711 642.00</w:t>
            </w:r>
          </w:p>
        </w:tc>
        <w:tc>
          <w:tcPr>
            <w:tcW w:w="1430" w:type="dxa"/>
            <w:tcBorders>
              <w:top w:val="nil"/>
              <w:left w:val="nil"/>
              <w:bottom w:val="single" w:sz="4" w:space="0" w:color="auto"/>
              <w:right w:val="single" w:sz="4" w:space="0" w:color="auto"/>
            </w:tcBorders>
            <w:shd w:val="clear" w:color="auto" w:fill="auto"/>
            <w:vAlign w:val="center"/>
            <w:hideMark/>
          </w:tcPr>
          <w:p w14:paraId="11EB4C0A"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2 527 578.00</w:t>
            </w:r>
          </w:p>
        </w:tc>
        <w:tc>
          <w:tcPr>
            <w:tcW w:w="1814" w:type="dxa"/>
            <w:tcBorders>
              <w:top w:val="nil"/>
              <w:left w:val="nil"/>
              <w:bottom w:val="single" w:sz="4" w:space="0" w:color="auto"/>
              <w:right w:val="single" w:sz="4" w:space="0" w:color="auto"/>
            </w:tcBorders>
            <w:shd w:val="clear" w:color="auto" w:fill="auto"/>
            <w:vAlign w:val="center"/>
            <w:hideMark/>
          </w:tcPr>
          <w:p w14:paraId="0AD0C49F"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36 311 250.00</w:t>
            </w:r>
          </w:p>
        </w:tc>
      </w:tr>
      <w:tr w:rsidR="002C53DF" w:rsidRPr="002C53DF" w14:paraId="4C00E4E5" w14:textId="77777777" w:rsidTr="00AF136E">
        <w:trPr>
          <w:divId w:val="1085568752"/>
          <w:trHeight w:val="907"/>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4010ED2A"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ЕСФ+*</w:t>
            </w:r>
          </w:p>
        </w:tc>
        <w:tc>
          <w:tcPr>
            <w:tcW w:w="1121" w:type="dxa"/>
            <w:tcBorders>
              <w:top w:val="nil"/>
              <w:left w:val="nil"/>
              <w:bottom w:val="single" w:sz="4" w:space="0" w:color="auto"/>
              <w:right w:val="single" w:sz="4" w:space="0" w:color="auto"/>
            </w:tcBorders>
            <w:shd w:val="clear" w:color="auto" w:fill="auto"/>
            <w:vAlign w:val="center"/>
            <w:hideMark/>
          </w:tcPr>
          <w:p w14:paraId="64674AC2"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По-слабо развити региони</w:t>
            </w:r>
          </w:p>
        </w:tc>
        <w:tc>
          <w:tcPr>
            <w:tcW w:w="885" w:type="dxa"/>
            <w:tcBorders>
              <w:top w:val="nil"/>
              <w:left w:val="nil"/>
              <w:bottom w:val="single" w:sz="4" w:space="0" w:color="auto"/>
              <w:right w:val="single" w:sz="4" w:space="0" w:color="auto"/>
            </w:tcBorders>
            <w:shd w:val="clear" w:color="auto" w:fill="auto"/>
            <w:vAlign w:val="center"/>
            <w:hideMark/>
          </w:tcPr>
          <w:p w14:paraId="69ABE0E5" w14:textId="77777777" w:rsidR="002C53DF" w:rsidRPr="001703AA" w:rsidRDefault="002C53DF" w:rsidP="001703AA">
            <w:pPr>
              <w:spacing w:after="0" w:line="240" w:lineRule="auto"/>
              <w:jc w:val="right"/>
              <w:rPr>
                <w:rFonts w:ascii="Times New Roman" w:eastAsia="Times New Roman" w:hAnsi="Times New Roman" w:cs="Times New Roman"/>
                <w:color w:val="000000"/>
                <w:sz w:val="24"/>
                <w:szCs w:val="24"/>
                <w:lang w:eastAsia="bg-BG"/>
              </w:rPr>
            </w:pPr>
            <w:r w:rsidRPr="001703AA">
              <w:rPr>
                <w:rFonts w:ascii="Times New Roman" w:eastAsia="Times New Roman" w:hAnsi="Times New Roman" w:cs="Times New Roman"/>
                <w:color w:val="000000"/>
                <w:lang w:eastAsia="bg-BG"/>
              </w:rPr>
              <w:t>0,</w:t>
            </w:r>
            <w:r w:rsidRPr="001703AA">
              <w:rPr>
                <w:rFonts w:ascii="Times New Roman" w:eastAsia="Times New Roman" w:hAnsi="Times New Roman" w:cs="Times New Roman"/>
                <w:color w:val="000000"/>
                <w:sz w:val="24"/>
                <w:szCs w:val="24"/>
                <w:lang w:eastAsia="bg-BG"/>
              </w:rPr>
              <w:t>00</w:t>
            </w:r>
          </w:p>
        </w:tc>
        <w:tc>
          <w:tcPr>
            <w:tcW w:w="1416" w:type="dxa"/>
            <w:tcBorders>
              <w:top w:val="nil"/>
              <w:left w:val="nil"/>
              <w:bottom w:val="single" w:sz="4" w:space="0" w:color="auto"/>
              <w:right w:val="single" w:sz="4" w:space="0" w:color="auto"/>
            </w:tcBorders>
            <w:shd w:val="clear" w:color="auto" w:fill="auto"/>
            <w:vAlign w:val="center"/>
            <w:hideMark/>
          </w:tcPr>
          <w:p w14:paraId="01DFAB07"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25 796 775.00</w:t>
            </w:r>
          </w:p>
        </w:tc>
        <w:tc>
          <w:tcPr>
            <w:tcW w:w="1416" w:type="dxa"/>
            <w:tcBorders>
              <w:top w:val="nil"/>
              <w:left w:val="nil"/>
              <w:bottom w:val="single" w:sz="4" w:space="0" w:color="auto"/>
              <w:right w:val="single" w:sz="4" w:space="0" w:color="auto"/>
            </w:tcBorders>
            <w:shd w:val="clear" w:color="auto" w:fill="auto"/>
            <w:vAlign w:val="center"/>
            <w:hideMark/>
          </w:tcPr>
          <w:p w14:paraId="7CB0EC5A"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26 601 937.00</w:t>
            </w:r>
          </w:p>
        </w:tc>
        <w:tc>
          <w:tcPr>
            <w:tcW w:w="1416" w:type="dxa"/>
            <w:tcBorders>
              <w:top w:val="nil"/>
              <w:left w:val="nil"/>
              <w:bottom w:val="single" w:sz="4" w:space="0" w:color="auto"/>
              <w:right w:val="single" w:sz="4" w:space="0" w:color="auto"/>
            </w:tcBorders>
            <w:shd w:val="clear" w:color="auto" w:fill="auto"/>
            <w:vAlign w:val="center"/>
            <w:hideMark/>
          </w:tcPr>
          <w:p w14:paraId="2A683D79"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33 437 926.00</w:t>
            </w:r>
          </w:p>
        </w:tc>
        <w:tc>
          <w:tcPr>
            <w:tcW w:w="1524" w:type="dxa"/>
            <w:tcBorders>
              <w:top w:val="nil"/>
              <w:left w:val="nil"/>
              <w:bottom w:val="single" w:sz="4" w:space="0" w:color="auto"/>
              <w:right w:val="single" w:sz="4" w:space="0" w:color="auto"/>
            </w:tcBorders>
            <w:shd w:val="clear" w:color="auto" w:fill="auto"/>
            <w:vAlign w:val="center"/>
            <w:hideMark/>
          </w:tcPr>
          <w:p w14:paraId="7C0B106A"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34 337 813.00</w:t>
            </w:r>
          </w:p>
        </w:tc>
        <w:tc>
          <w:tcPr>
            <w:tcW w:w="1428" w:type="dxa"/>
            <w:tcBorders>
              <w:top w:val="nil"/>
              <w:left w:val="nil"/>
              <w:bottom w:val="single" w:sz="4" w:space="0" w:color="auto"/>
              <w:right w:val="single" w:sz="4" w:space="0" w:color="auto"/>
            </w:tcBorders>
            <w:shd w:val="clear" w:color="auto" w:fill="auto"/>
            <w:vAlign w:val="center"/>
            <w:hideMark/>
          </w:tcPr>
          <w:p w14:paraId="4F819AF5"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18 076 686.00</w:t>
            </w:r>
          </w:p>
        </w:tc>
        <w:tc>
          <w:tcPr>
            <w:tcW w:w="1430" w:type="dxa"/>
            <w:tcBorders>
              <w:top w:val="nil"/>
              <w:left w:val="nil"/>
              <w:bottom w:val="single" w:sz="4" w:space="0" w:color="auto"/>
              <w:right w:val="single" w:sz="4" w:space="0" w:color="auto"/>
            </w:tcBorders>
            <w:shd w:val="clear" w:color="auto" w:fill="auto"/>
            <w:vAlign w:val="center"/>
            <w:hideMark/>
          </w:tcPr>
          <w:p w14:paraId="3A228AF0"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12 156 375.00</w:t>
            </w:r>
          </w:p>
        </w:tc>
        <w:tc>
          <w:tcPr>
            <w:tcW w:w="1428" w:type="dxa"/>
            <w:tcBorders>
              <w:top w:val="nil"/>
              <w:left w:val="nil"/>
              <w:bottom w:val="single" w:sz="4" w:space="0" w:color="auto"/>
              <w:right w:val="single" w:sz="4" w:space="0" w:color="auto"/>
            </w:tcBorders>
            <w:shd w:val="clear" w:color="auto" w:fill="auto"/>
            <w:vAlign w:val="center"/>
            <w:hideMark/>
          </w:tcPr>
          <w:p w14:paraId="5A38DC2C"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18 534 525.00</w:t>
            </w:r>
          </w:p>
        </w:tc>
        <w:tc>
          <w:tcPr>
            <w:tcW w:w="1430" w:type="dxa"/>
            <w:tcBorders>
              <w:top w:val="nil"/>
              <w:left w:val="nil"/>
              <w:bottom w:val="single" w:sz="4" w:space="0" w:color="auto"/>
              <w:right w:val="single" w:sz="4" w:space="0" w:color="auto"/>
            </w:tcBorders>
            <w:shd w:val="clear" w:color="auto" w:fill="auto"/>
            <w:vAlign w:val="center"/>
            <w:hideMark/>
          </w:tcPr>
          <w:p w14:paraId="52636CA9" w14:textId="77777777" w:rsidR="002C53DF" w:rsidRPr="00201B97" w:rsidRDefault="002C53DF" w:rsidP="001703AA">
            <w:pPr>
              <w:spacing w:after="0" w:line="240" w:lineRule="auto"/>
              <w:jc w:val="right"/>
              <w:rPr>
                <w:rFonts w:ascii="Times New Roman" w:eastAsia="Times New Roman" w:hAnsi="Times New Roman" w:cs="Times New Roman"/>
                <w:color w:val="000000"/>
                <w:lang w:eastAsia="bg-BG"/>
              </w:rPr>
            </w:pPr>
            <w:r w:rsidRPr="00201B97">
              <w:rPr>
                <w:rFonts w:ascii="Times New Roman" w:eastAsia="Times New Roman" w:hAnsi="Times New Roman" w:cs="Times New Roman"/>
                <w:color w:val="000000"/>
                <w:lang w:eastAsia="bg-BG"/>
              </w:rPr>
              <w:t>12 614 213.00</w:t>
            </w:r>
          </w:p>
        </w:tc>
        <w:tc>
          <w:tcPr>
            <w:tcW w:w="1814" w:type="dxa"/>
            <w:tcBorders>
              <w:top w:val="nil"/>
              <w:left w:val="nil"/>
              <w:bottom w:val="single" w:sz="4" w:space="0" w:color="auto"/>
              <w:right w:val="single" w:sz="4" w:space="0" w:color="auto"/>
            </w:tcBorders>
            <w:shd w:val="clear" w:color="auto" w:fill="auto"/>
            <w:vAlign w:val="center"/>
            <w:hideMark/>
          </w:tcPr>
          <w:p w14:paraId="4B4C5FB8"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181 556 250.00</w:t>
            </w:r>
          </w:p>
        </w:tc>
      </w:tr>
      <w:tr w:rsidR="002C53DF" w:rsidRPr="002C53DF" w14:paraId="2DE15C75" w14:textId="77777777" w:rsidTr="00AF136E">
        <w:trPr>
          <w:divId w:val="1085568752"/>
          <w:trHeight w:val="453"/>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5959F0DE"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Общо ЕСФ+</w:t>
            </w:r>
          </w:p>
        </w:tc>
        <w:tc>
          <w:tcPr>
            <w:tcW w:w="1121" w:type="dxa"/>
            <w:tcBorders>
              <w:top w:val="nil"/>
              <w:left w:val="nil"/>
              <w:bottom w:val="single" w:sz="4" w:space="0" w:color="auto"/>
              <w:right w:val="single" w:sz="4" w:space="0" w:color="auto"/>
            </w:tcBorders>
            <w:shd w:val="clear" w:color="auto" w:fill="auto"/>
            <w:vAlign w:val="center"/>
            <w:hideMark/>
          </w:tcPr>
          <w:p w14:paraId="6A7A6005"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 </w:t>
            </w:r>
          </w:p>
        </w:tc>
        <w:tc>
          <w:tcPr>
            <w:tcW w:w="885" w:type="dxa"/>
            <w:tcBorders>
              <w:top w:val="nil"/>
              <w:left w:val="nil"/>
              <w:bottom w:val="single" w:sz="4" w:space="0" w:color="auto"/>
              <w:right w:val="single" w:sz="4" w:space="0" w:color="auto"/>
            </w:tcBorders>
            <w:shd w:val="clear" w:color="auto" w:fill="auto"/>
            <w:vAlign w:val="center"/>
            <w:hideMark/>
          </w:tcPr>
          <w:p w14:paraId="73C284D1" w14:textId="77777777" w:rsidR="002C53DF" w:rsidRPr="001703AA" w:rsidRDefault="002C53DF" w:rsidP="001703AA">
            <w:pPr>
              <w:spacing w:after="0" w:line="240" w:lineRule="auto"/>
              <w:jc w:val="right"/>
              <w:rPr>
                <w:rFonts w:ascii="Times New Roman" w:eastAsia="Times New Roman" w:hAnsi="Times New Roman" w:cs="Times New Roman"/>
                <w:color w:val="000000"/>
                <w:sz w:val="24"/>
                <w:szCs w:val="24"/>
                <w:lang w:eastAsia="bg-BG"/>
              </w:rPr>
            </w:pPr>
            <w:r w:rsidRPr="001703AA">
              <w:rPr>
                <w:rFonts w:ascii="Times New Roman" w:eastAsia="Times New Roman" w:hAnsi="Times New Roman" w:cs="Times New Roman"/>
                <w:color w:val="000000"/>
                <w:lang w:eastAsia="bg-BG"/>
              </w:rPr>
              <w:t>0,</w:t>
            </w:r>
            <w:r w:rsidRPr="001703AA">
              <w:rPr>
                <w:rFonts w:ascii="Times New Roman" w:eastAsia="Times New Roman" w:hAnsi="Times New Roman" w:cs="Times New Roman"/>
                <w:color w:val="000000"/>
                <w:sz w:val="24"/>
                <w:szCs w:val="24"/>
                <w:lang w:eastAsia="bg-BG"/>
              </w:rPr>
              <w:t>00</w:t>
            </w:r>
          </w:p>
        </w:tc>
        <w:tc>
          <w:tcPr>
            <w:tcW w:w="1416" w:type="dxa"/>
            <w:tcBorders>
              <w:top w:val="nil"/>
              <w:left w:val="nil"/>
              <w:bottom w:val="single" w:sz="4" w:space="0" w:color="auto"/>
              <w:right w:val="single" w:sz="4" w:space="0" w:color="auto"/>
            </w:tcBorders>
            <w:shd w:val="clear" w:color="auto" w:fill="auto"/>
            <w:vAlign w:val="center"/>
            <w:hideMark/>
          </w:tcPr>
          <w:p w14:paraId="086E4070"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30 949 815.00</w:t>
            </w:r>
          </w:p>
        </w:tc>
        <w:tc>
          <w:tcPr>
            <w:tcW w:w="1416" w:type="dxa"/>
            <w:tcBorders>
              <w:top w:val="nil"/>
              <w:left w:val="nil"/>
              <w:bottom w:val="single" w:sz="4" w:space="0" w:color="auto"/>
              <w:right w:val="single" w:sz="4" w:space="0" w:color="auto"/>
            </w:tcBorders>
            <w:shd w:val="clear" w:color="auto" w:fill="auto"/>
            <w:vAlign w:val="center"/>
            <w:hideMark/>
          </w:tcPr>
          <w:p w14:paraId="08AABB91"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31 919 167.00</w:t>
            </w:r>
          </w:p>
        </w:tc>
        <w:tc>
          <w:tcPr>
            <w:tcW w:w="1416" w:type="dxa"/>
            <w:tcBorders>
              <w:top w:val="nil"/>
              <w:left w:val="nil"/>
              <w:bottom w:val="single" w:sz="4" w:space="0" w:color="auto"/>
              <w:right w:val="single" w:sz="4" w:space="0" w:color="auto"/>
            </w:tcBorders>
            <w:shd w:val="clear" w:color="auto" w:fill="auto"/>
            <w:vAlign w:val="center"/>
            <w:hideMark/>
          </w:tcPr>
          <w:p w14:paraId="18EA69F8"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40 122 354.00</w:t>
            </w:r>
          </w:p>
        </w:tc>
        <w:tc>
          <w:tcPr>
            <w:tcW w:w="1524" w:type="dxa"/>
            <w:tcBorders>
              <w:top w:val="nil"/>
              <w:left w:val="nil"/>
              <w:bottom w:val="single" w:sz="4" w:space="0" w:color="auto"/>
              <w:right w:val="single" w:sz="4" w:space="0" w:color="auto"/>
            </w:tcBorders>
            <w:shd w:val="clear" w:color="auto" w:fill="auto"/>
            <w:vAlign w:val="center"/>
            <w:hideMark/>
          </w:tcPr>
          <w:p w14:paraId="73EFFCB9"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41 205 376.00</w:t>
            </w:r>
          </w:p>
        </w:tc>
        <w:tc>
          <w:tcPr>
            <w:tcW w:w="1428" w:type="dxa"/>
            <w:tcBorders>
              <w:top w:val="nil"/>
              <w:left w:val="nil"/>
              <w:bottom w:val="single" w:sz="4" w:space="0" w:color="auto"/>
              <w:right w:val="single" w:sz="4" w:space="0" w:color="auto"/>
            </w:tcBorders>
            <w:shd w:val="clear" w:color="auto" w:fill="auto"/>
            <w:vAlign w:val="center"/>
            <w:hideMark/>
          </w:tcPr>
          <w:p w14:paraId="58BF36CC"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21 693 601.00</w:t>
            </w:r>
          </w:p>
        </w:tc>
        <w:tc>
          <w:tcPr>
            <w:tcW w:w="1430" w:type="dxa"/>
            <w:tcBorders>
              <w:top w:val="nil"/>
              <w:left w:val="nil"/>
              <w:bottom w:val="single" w:sz="4" w:space="0" w:color="auto"/>
              <w:right w:val="single" w:sz="4" w:space="0" w:color="auto"/>
            </w:tcBorders>
            <w:shd w:val="clear" w:color="auto" w:fill="auto"/>
            <w:vAlign w:val="center"/>
            <w:hideMark/>
          </w:tcPr>
          <w:p w14:paraId="3AA61809"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14 589 229.00</w:t>
            </w:r>
          </w:p>
        </w:tc>
        <w:tc>
          <w:tcPr>
            <w:tcW w:w="1428" w:type="dxa"/>
            <w:tcBorders>
              <w:top w:val="nil"/>
              <w:left w:val="nil"/>
              <w:bottom w:val="single" w:sz="4" w:space="0" w:color="auto"/>
              <w:right w:val="single" w:sz="4" w:space="0" w:color="auto"/>
            </w:tcBorders>
            <w:shd w:val="clear" w:color="auto" w:fill="auto"/>
            <w:vAlign w:val="center"/>
            <w:hideMark/>
          </w:tcPr>
          <w:p w14:paraId="10F4E8A4"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22 246 167.00</w:t>
            </w:r>
          </w:p>
        </w:tc>
        <w:tc>
          <w:tcPr>
            <w:tcW w:w="1430" w:type="dxa"/>
            <w:tcBorders>
              <w:top w:val="nil"/>
              <w:left w:val="nil"/>
              <w:bottom w:val="single" w:sz="4" w:space="0" w:color="auto"/>
              <w:right w:val="single" w:sz="4" w:space="0" w:color="auto"/>
            </w:tcBorders>
            <w:shd w:val="clear" w:color="auto" w:fill="auto"/>
            <w:vAlign w:val="center"/>
            <w:hideMark/>
          </w:tcPr>
          <w:p w14:paraId="1E8D871D"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15 141 791.00</w:t>
            </w:r>
          </w:p>
        </w:tc>
        <w:tc>
          <w:tcPr>
            <w:tcW w:w="1814" w:type="dxa"/>
            <w:tcBorders>
              <w:top w:val="nil"/>
              <w:left w:val="nil"/>
              <w:bottom w:val="single" w:sz="4" w:space="0" w:color="auto"/>
              <w:right w:val="single" w:sz="4" w:space="0" w:color="auto"/>
            </w:tcBorders>
            <w:shd w:val="clear" w:color="auto" w:fill="auto"/>
            <w:vAlign w:val="center"/>
            <w:hideMark/>
          </w:tcPr>
          <w:p w14:paraId="36852B78"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217 867 500.00</w:t>
            </w:r>
          </w:p>
        </w:tc>
      </w:tr>
      <w:tr w:rsidR="002C53DF" w:rsidRPr="002C53DF" w14:paraId="3F43C14E" w14:textId="77777777" w:rsidTr="00AF136E">
        <w:trPr>
          <w:divId w:val="1085568752"/>
          <w:trHeight w:val="226"/>
        </w:trPr>
        <w:tc>
          <w:tcPr>
            <w:tcW w:w="893" w:type="dxa"/>
            <w:tcBorders>
              <w:top w:val="nil"/>
              <w:left w:val="single" w:sz="4" w:space="0" w:color="auto"/>
              <w:bottom w:val="single" w:sz="4" w:space="0" w:color="auto"/>
              <w:right w:val="single" w:sz="4" w:space="0" w:color="auto"/>
            </w:tcBorders>
            <w:shd w:val="clear" w:color="auto" w:fill="auto"/>
            <w:vAlign w:val="center"/>
            <w:hideMark/>
          </w:tcPr>
          <w:p w14:paraId="39A4C162"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Общо</w:t>
            </w:r>
          </w:p>
        </w:tc>
        <w:tc>
          <w:tcPr>
            <w:tcW w:w="1121" w:type="dxa"/>
            <w:tcBorders>
              <w:top w:val="nil"/>
              <w:left w:val="nil"/>
              <w:bottom w:val="single" w:sz="4" w:space="0" w:color="auto"/>
              <w:right w:val="single" w:sz="4" w:space="0" w:color="auto"/>
            </w:tcBorders>
            <w:shd w:val="clear" w:color="auto" w:fill="auto"/>
            <w:vAlign w:val="center"/>
            <w:hideMark/>
          </w:tcPr>
          <w:p w14:paraId="009B8E05" w14:textId="77777777" w:rsidR="002C53DF" w:rsidRPr="001703AA" w:rsidRDefault="002C53DF" w:rsidP="001703AA">
            <w:pPr>
              <w:spacing w:after="0" w:line="240" w:lineRule="auto"/>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 </w:t>
            </w:r>
          </w:p>
        </w:tc>
        <w:tc>
          <w:tcPr>
            <w:tcW w:w="885" w:type="dxa"/>
            <w:tcBorders>
              <w:top w:val="nil"/>
              <w:left w:val="nil"/>
              <w:bottom w:val="single" w:sz="4" w:space="0" w:color="auto"/>
              <w:right w:val="single" w:sz="4" w:space="0" w:color="auto"/>
            </w:tcBorders>
            <w:shd w:val="clear" w:color="auto" w:fill="auto"/>
            <w:vAlign w:val="center"/>
            <w:hideMark/>
          </w:tcPr>
          <w:p w14:paraId="6AA3F8E1" w14:textId="77777777" w:rsidR="002C53DF" w:rsidRPr="001703AA" w:rsidRDefault="002C53DF" w:rsidP="001703AA">
            <w:pPr>
              <w:spacing w:after="0" w:line="240" w:lineRule="auto"/>
              <w:jc w:val="right"/>
              <w:rPr>
                <w:rFonts w:ascii="Times New Roman" w:eastAsia="Times New Roman" w:hAnsi="Times New Roman" w:cs="Times New Roman"/>
                <w:color w:val="000000"/>
                <w:sz w:val="24"/>
                <w:szCs w:val="24"/>
                <w:lang w:eastAsia="bg-BG"/>
              </w:rPr>
            </w:pPr>
            <w:r w:rsidRPr="001703AA">
              <w:rPr>
                <w:rFonts w:ascii="Times New Roman" w:eastAsia="Times New Roman" w:hAnsi="Times New Roman" w:cs="Times New Roman"/>
                <w:color w:val="000000"/>
                <w:lang w:eastAsia="bg-BG"/>
              </w:rPr>
              <w:t>0,</w:t>
            </w:r>
            <w:r w:rsidRPr="001703AA">
              <w:rPr>
                <w:rFonts w:ascii="Times New Roman" w:eastAsia="Times New Roman" w:hAnsi="Times New Roman" w:cs="Times New Roman"/>
                <w:color w:val="000000"/>
                <w:sz w:val="24"/>
                <w:szCs w:val="24"/>
                <w:lang w:eastAsia="bg-BG"/>
              </w:rPr>
              <w:t>00</w:t>
            </w:r>
          </w:p>
        </w:tc>
        <w:tc>
          <w:tcPr>
            <w:tcW w:w="1416" w:type="dxa"/>
            <w:tcBorders>
              <w:top w:val="nil"/>
              <w:left w:val="nil"/>
              <w:bottom w:val="single" w:sz="4" w:space="0" w:color="auto"/>
              <w:right w:val="single" w:sz="4" w:space="0" w:color="auto"/>
            </w:tcBorders>
            <w:shd w:val="clear" w:color="auto" w:fill="auto"/>
            <w:vAlign w:val="center"/>
            <w:hideMark/>
          </w:tcPr>
          <w:p w14:paraId="2F8FD03E"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30 949 815.00</w:t>
            </w:r>
          </w:p>
        </w:tc>
        <w:tc>
          <w:tcPr>
            <w:tcW w:w="1416" w:type="dxa"/>
            <w:tcBorders>
              <w:top w:val="nil"/>
              <w:left w:val="nil"/>
              <w:bottom w:val="single" w:sz="4" w:space="0" w:color="auto"/>
              <w:right w:val="single" w:sz="4" w:space="0" w:color="auto"/>
            </w:tcBorders>
            <w:shd w:val="clear" w:color="auto" w:fill="auto"/>
            <w:vAlign w:val="center"/>
            <w:hideMark/>
          </w:tcPr>
          <w:p w14:paraId="3B34AD2C"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31 919 167.00</w:t>
            </w:r>
          </w:p>
        </w:tc>
        <w:tc>
          <w:tcPr>
            <w:tcW w:w="1416" w:type="dxa"/>
            <w:tcBorders>
              <w:top w:val="nil"/>
              <w:left w:val="nil"/>
              <w:bottom w:val="single" w:sz="4" w:space="0" w:color="auto"/>
              <w:right w:val="single" w:sz="4" w:space="0" w:color="auto"/>
            </w:tcBorders>
            <w:shd w:val="clear" w:color="auto" w:fill="auto"/>
            <w:vAlign w:val="center"/>
            <w:hideMark/>
          </w:tcPr>
          <w:p w14:paraId="6EE431DF"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40 122 354.00</w:t>
            </w:r>
          </w:p>
        </w:tc>
        <w:tc>
          <w:tcPr>
            <w:tcW w:w="1524" w:type="dxa"/>
            <w:tcBorders>
              <w:top w:val="nil"/>
              <w:left w:val="nil"/>
              <w:bottom w:val="single" w:sz="4" w:space="0" w:color="auto"/>
              <w:right w:val="single" w:sz="4" w:space="0" w:color="auto"/>
            </w:tcBorders>
            <w:shd w:val="clear" w:color="auto" w:fill="auto"/>
            <w:vAlign w:val="center"/>
            <w:hideMark/>
          </w:tcPr>
          <w:p w14:paraId="435A1D64"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41 205 376.00</w:t>
            </w:r>
          </w:p>
        </w:tc>
        <w:tc>
          <w:tcPr>
            <w:tcW w:w="1428" w:type="dxa"/>
            <w:tcBorders>
              <w:top w:val="nil"/>
              <w:left w:val="nil"/>
              <w:bottom w:val="single" w:sz="4" w:space="0" w:color="auto"/>
              <w:right w:val="single" w:sz="4" w:space="0" w:color="auto"/>
            </w:tcBorders>
            <w:shd w:val="clear" w:color="auto" w:fill="auto"/>
            <w:vAlign w:val="center"/>
            <w:hideMark/>
          </w:tcPr>
          <w:p w14:paraId="73265606"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21 693 601.00</w:t>
            </w:r>
          </w:p>
        </w:tc>
        <w:tc>
          <w:tcPr>
            <w:tcW w:w="1430" w:type="dxa"/>
            <w:tcBorders>
              <w:top w:val="nil"/>
              <w:left w:val="nil"/>
              <w:bottom w:val="single" w:sz="4" w:space="0" w:color="auto"/>
              <w:right w:val="single" w:sz="4" w:space="0" w:color="auto"/>
            </w:tcBorders>
            <w:shd w:val="clear" w:color="auto" w:fill="auto"/>
            <w:vAlign w:val="center"/>
            <w:hideMark/>
          </w:tcPr>
          <w:p w14:paraId="20BF1613"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14 589 229.00</w:t>
            </w:r>
          </w:p>
        </w:tc>
        <w:tc>
          <w:tcPr>
            <w:tcW w:w="1428" w:type="dxa"/>
            <w:tcBorders>
              <w:top w:val="nil"/>
              <w:left w:val="nil"/>
              <w:bottom w:val="single" w:sz="4" w:space="0" w:color="auto"/>
              <w:right w:val="single" w:sz="4" w:space="0" w:color="auto"/>
            </w:tcBorders>
            <w:shd w:val="clear" w:color="auto" w:fill="auto"/>
            <w:vAlign w:val="center"/>
            <w:hideMark/>
          </w:tcPr>
          <w:p w14:paraId="5DBE8DF9"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22 246 167.00</w:t>
            </w:r>
          </w:p>
        </w:tc>
        <w:tc>
          <w:tcPr>
            <w:tcW w:w="1430" w:type="dxa"/>
            <w:tcBorders>
              <w:top w:val="nil"/>
              <w:left w:val="nil"/>
              <w:bottom w:val="single" w:sz="4" w:space="0" w:color="auto"/>
              <w:right w:val="single" w:sz="4" w:space="0" w:color="auto"/>
            </w:tcBorders>
            <w:shd w:val="clear" w:color="auto" w:fill="auto"/>
            <w:vAlign w:val="center"/>
            <w:hideMark/>
          </w:tcPr>
          <w:p w14:paraId="725976B3" w14:textId="77777777" w:rsidR="002C53DF" w:rsidRPr="001703AA" w:rsidRDefault="002C53DF" w:rsidP="001703AA">
            <w:pPr>
              <w:spacing w:after="0" w:line="240" w:lineRule="auto"/>
              <w:jc w:val="right"/>
              <w:rPr>
                <w:rFonts w:ascii="Times New Roman" w:eastAsia="Times New Roman" w:hAnsi="Times New Roman" w:cs="Times New Roman"/>
                <w:color w:val="000000"/>
                <w:lang w:eastAsia="bg-BG"/>
              </w:rPr>
            </w:pPr>
            <w:r w:rsidRPr="001703AA">
              <w:rPr>
                <w:rFonts w:ascii="Times New Roman" w:eastAsia="Times New Roman" w:hAnsi="Times New Roman" w:cs="Times New Roman"/>
                <w:color w:val="000000"/>
                <w:lang w:eastAsia="bg-BG"/>
              </w:rPr>
              <w:t>15 141 791.00</w:t>
            </w:r>
          </w:p>
        </w:tc>
        <w:tc>
          <w:tcPr>
            <w:tcW w:w="1814" w:type="dxa"/>
            <w:tcBorders>
              <w:top w:val="nil"/>
              <w:left w:val="nil"/>
              <w:bottom w:val="single" w:sz="4" w:space="0" w:color="auto"/>
              <w:right w:val="single" w:sz="4" w:space="0" w:color="auto"/>
            </w:tcBorders>
            <w:shd w:val="clear" w:color="auto" w:fill="auto"/>
            <w:vAlign w:val="center"/>
            <w:hideMark/>
          </w:tcPr>
          <w:p w14:paraId="6D2BAAC9" w14:textId="77777777" w:rsidR="002C53DF" w:rsidRPr="001703AA" w:rsidRDefault="002C53DF" w:rsidP="001703AA">
            <w:pPr>
              <w:spacing w:after="0" w:line="240" w:lineRule="auto"/>
              <w:jc w:val="right"/>
              <w:rPr>
                <w:rFonts w:ascii="Times New Roman" w:eastAsia="Times New Roman" w:hAnsi="Times New Roman" w:cs="Times New Roman"/>
                <w:color w:val="FF0000"/>
                <w:lang w:eastAsia="bg-BG"/>
              </w:rPr>
            </w:pPr>
            <w:r w:rsidRPr="001703AA">
              <w:rPr>
                <w:rFonts w:ascii="Times New Roman" w:eastAsia="Times New Roman" w:hAnsi="Times New Roman" w:cs="Times New Roman"/>
                <w:color w:val="FF0000"/>
                <w:lang w:eastAsia="bg-BG"/>
              </w:rPr>
              <w:t>217 867 500.00</w:t>
            </w:r>
          </w:p>
        </w:tc>
      </w:tr>
    </w:tbl>
    <w:p w14:paraId="098253AE" w14:textId="77777777" w:rsidR="00C64B1A" w:rsidRDefault="006A21BB" w:rsidP="006A21BB">
      <w:pPr>
        <w:spacing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67D0E418" w14:textId="77777777" w:rsidR="00C00EA3" w:rsidRDefault="00C00EA3" w:rsidP="006A21BB">
      <w:pPr>
        <w:spacing w:line="240" w:lineRule="auto"/>
        <w:jc w:val="both"/>
        <w:rPr>
          <w:rFonts w:ascii="Times New Roman" w:hAnsi="Times New Roman" w:cs="Times New Roman"/>
          <w:sz w:val="24"/>
          <w:szCs w:val="24"/>
        </w:rPr>
      </w:pPr>
    </w:p>
    <w:p w14:paraId="53CB5B2A" w14:textId="77777777" w:rsidR="00C00EA3" w:rsidRPr="00982104" w:rsidRDefault="00C00EA3" w:rsidP="006A21BB">
      <w:pPr>
        <w:spacing w:line="240" w:lineRule="auto"/>
        <w:jc w:val="both"/>
        <w:rPr>
          <w:rFonts w:ascii="Times New Roman" w:hAnsi="Times New Roman" w:cs="Times New Roman"/>
          <w:sz w:val="24"/>
          <w:szCs w:val="24"/>
          <w:lang w:val="en-US"/>
        </w:rPr>
      </w:pPr>
    </w:p>
    <w:sectPr w:rsidR="00C00EA3" w:rsidRPr="00982104" w:rsidSect="006A21BB">
      <w:pgSz w:w="16838" w:h="11906" w:orient="landscape" w:code="9"/>
      <w:pgMar w:top="1418" w:right="1134"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6AB508" w16cex:dateUtc="2025-02-27T08:55:00Z"/>
  <w16cex:commentExtensible w16cex:durableId="2B6AB7BB" w16cex:dateUtc="2025-02-27T09:06:00Z"/>
  <w16cex:commentExtensible w16cex:durableId="2B6ABB13" w16cex:dateUtc="2025-02-27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22B0E" w16cid:durableId="2B6AB508"/>
  <w16cid:commentId w16cid:paraId="1B111DE6" w16cid:durableId="2B6AB7BB"/>
  <w16cid:commentId w16cid:paraId="5007A46D" w16cid:durableId="2B6ABB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1F6C1" w14:textId="77777777" w:rsidR="005E3838" w:rsidRDefault="005E3838" w:rsidP="00DC16B7">
      <w:pPr>
        <w:spacing w:after="0" w:line="240" w:lineRule="auto"/>
      </w:pPr>
      <w:r>
        <w:separator/>
      </w:r>
    </w:p>
  </w:endnote>
  <w:endnote w:type="continuationSeparator" w:id="0">
    <w:p w14:paraId="639AFD52" w14:textId="77777777" w:rsidR="005E3838" w:rsidRDefault="005E3838" w:rsidP="00DC1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80F0000" w:usb2="00000010" w:usb3="00000000" w:csb0="001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99888"/>
      <w:docPartObj>
        <w:docPartGallery w:val="Page Numbers (Bottom of Page)"/>
        <w:docPartUnique/>
      </w:docPartObj>
    </w:sdtPr>
    <w:sdtEndPr>
      <w:rPr>
        <w:noProof/>
      </w:rPr>
    </w:sdtEndPr>
    <w:sdtContent>
      <w:p w14:paraId="01D8CDCF" w14:textId="77777777" w:rsidR="00940A05" w:rsidRDefault="00940A05">
        <w:pPr>
          <w:pStyle w:val="Footer"/>
          <w:jc w:val="center"/>
        </w:pPr>
        <w:r>
          <w:fldChar w:fldCharType="begin"/>
        </w:r>
        <w:r>
          <w:instrText xml:space="preserve"> PAGE   \* MERGEFORMAT </w:instrText>
        </w:r>
        <w:r>
          <w:fldChar w:fldCharType="separate"/>
        </w:r>
        <w:r>
          <w:rPr>
            <w:noProof/>
          </w:rPr>
          <w:t>34</w:t>
        </w:r>
        <w:r>
          <w:rPr>
            <w:noProof/>
          </w:rPr>
          <w:fldChar w:fldCharType="end"/>
        </w:r>
      </w:p>
    </w:sdtContent>
  </w:sdt>
  <w:p w14:paraId="755C1C8B" w14:textId="77777777" w:rsidR="00940A05" w:rsidRDefault="00940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505584"/>
      <w:docPartObj>
        <w:docPartGallery w:val="Page Numbers (Bottom of Page)"/>
        <w:docPartUnique/>
      </w:docPartObj>
    </w:sdtPr>
    <w:sdtEndPr>
      <w:rPr>
        <w:noProof/>
      </w:rPr>
    </w:sdtEndPr>
    <w:sdtContent>
      <w:p w14:paraId="0366B89F" w14:textId="442ED44A" w:rsidR="00940A05" w:rsidRDefault="00940A05">
        <w:pPr>
          <w:pStyle w:val="Footer"/>
          <w:jc w:val="center"/>
        </w:pPr>
        <w:r>
          <w:fldChar w:fldCharType="begin"/>
        </w:r>
        <w:r>
          <w:instrText xml:space="preserve"> PAGE   \* MERGEFORMAT </w:instrText>
        </w:r>
        <w:r>
          <w:fldChar w:fldCharType="separate"/>
        </w:r>
        <w:r w:rsidR="0036458B">
          <w:rPr>
            <w:noProof/>
          </w:rPr>
          <w:t>2</w:t>
        </w:r>
        <w:r>
          <w:rPr>
            <w:noProof/>
          </w:rPr>
          <w:fldChar w:fldCharType="end"/>
        </w:r>
      </w:p>
    </w:sdtContent>
  </w:sdt>
  <w:p w14:paraId="16C55AF8" w14:textId="77777777" w:rsidR="00940A05" w:rsidRDefault="00940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8A677" w14:textId="77777777" w:rsidR="00940A05" w:rsidRPr="00003346" w:rsidRDefault="00940A05" w:rsidP="00F654B5">
    <w:pPr>
      <w:pStyle w:val="Footer"/>
      <w:jc w:val="center"/>
      <w:rPr>
        <w:rFonts w:ascii="Times New Roman" w:hAnsi="Times New Roman" w:cs="Times New Roman"/>
        <w:b/>
        <w:color w:val="2E74B5" w:themeColor="accent1" w:themeShade="BF"/>
      </w:rPr>
    </w:pPr>
    <w:r w:rsidRPr="00003346">
      <w:rPr>
        <w:rFonts w:ascii="Times New Roman" w:hAnsi="Times New Roman" w:cs="Times New Roman"/>
        <w:b/>
        <w:color w:val="2E74B5" w:themeColor="accent1" w:themeShade="BF"/>
      </w:rPr>
      <w:t>Програма „Храни и основно материално подпомагане“ 2021-2027</w:t>
    </w:r>
  </w:p>
  <w:p w14:paraId="7DB706CF" w14:textId="77777777" w:rsidR="00940A05" w:rsidRPr="00003346" w:rsidRDefault="00940A05" w:rsidP="00F654B5">
    <w:pPr>
      <w:pStyle w:val="Footer"/>
      <w:jc w:val="center"/>
      <w:rPr>
        <w:rFonts w:ascii="Times New Roman" w:hAnsi="Times New Roman" w:cs="Times New Roman"/>
        <w:b/>
        <w:color w:val="2E74B5" w:themeColor="accent1" w:themeShade="BF"/>
      </w:rPr>
    </w:pPr>
    <w:r w:rsidRPr="00003346">
      <w:rPr>
        <w:rFonts w:ascii="Times New Roman" w:hAnsi="Times New Roman" w:cs="Times New Roman"/>
        <w:b/>
        <w:color w:val="2E74B5" w:themeColor="accent1" w:themeShade="BF"/>
      </w:rPr>
      <w:t>Агенция за социално подпомагане</w:t>
    </w:r>
  </w:p>
  <w:p w14:paraId="718D1C65" w14:textId="77777777" w:rsidR="00940A05" w:rsidRDefault="00940A05" w:rsidP="00F654B5">
    <w:pPr>
      <w:pStyle w:val="Footer"/>
      <w:jc w:val="center"/>
    </w:pPr>
    <w:r w:rsidRPr="00003346">
      <w:rPr>
        <w:rFonts w:ascii="Times New Roman" w:hAnsi="Times New Roman" w:cs="Times New Roman"/>
        <w:b/>
        <w:color w:val="2E74B5" w:themeColor="accent1" w:themeShade="BF"/>
      </w:rPr>
      <w:t xml:space="preserve">Дирекция „Международно сътрудничество, програми и европейска интеграция“       </w:t>
    </w:r>
    <w:r>
      <w:t xml:space="preserve">                </w:t>
    </w:r>
  </w:p>
  <w:p w14:paraId="4D874FCB" w14:textId="77777777" w:rsidR="00940A05" w:rsidRDefault="00940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19819" w14:textId="77777777" w:rsidR="005E3838" w:rsidRDefault="005E3838" w:rsidP="00DC16B7">
      <w:pPr>
        <w:spacing w:after="0" w:line="240" w:lineRule="auto"/>
      </w:pPr>
      <w:r>
        <w:separator/>
      </w:r>
    </w:p>
  </w:footnote>
  <w:footnote w:type="continuationSeparator" w:id="0">
    <w:p w14:paraId="6754FC9E" w14:textId="77777777" w:rsidR="005E3838" w:rsidRDefault="005E3838" w:rsidP="00DC16B7">
      <w:pPr>
        <w:spacing w:after="0" w:line="240" w:lineRule="auto"/>
      </w:pPr>
      <w:r>
        <w:continuationSeparator/>
      </w:r>
    </w:p>
  </w:footnote>
  <w:footnote w:id="1">
    <w:p w14:paraId="7C8BA041" w14:textId="77777777" w:rsidR="00940A05" w:rsidRPr="00A42B9C" w:rsidRDefault="00940A05" w:rsidP="005A3BE7">
      <w:pPr>
        <w:pStyle w:val="FootnoteText"/>
        <w:rPr>
          <w:lang w:val="en-US"/>
        </w:rPr>
      </w:pPr>
      <w:r>
        <w:rPr>
          <w:rStyle w:val="FootnoteReference"/>
        </w:rPr>
        <w:footnoteRef/>
      </w:r>
      <w:r>
        <w:t xml:space="preserve"> </w:t>
      </w:r>
      <w:hyperlink r:id="rId1" w:history="1">
        <w:r w:rsidRPr="00F44C0E">
          <w:rPr>
            <w:rStyle w:val="Hyperlink"/>
          </w:rPr>
          <w:t>https://eur-lex.europa.eu/legal-content/EN/TXT/?uri=CELEX%3A52024DC0602&amp;qid=1721826892960</w:t>
        </w:r>
      </w:hyperlink>
    </w:p>
  </w:footnote>
  <w:footnote w:id="2">
    <w:p w14:paraId="347C1172" w14:textId="77777777" w:rsidR="00940A05" w:rsidRDefault="00940A05">
      <w:pPr>
        <w:pStyle w:val="FootnoteText"/>
      </w:pPr>
      <w:r>
        <w:rPr>
          <w:rStyle w:val="FootnoteReference"/>
        </w:rPr>
        <w:footnoteRef/>
      </w:r>
      <w:r>
        <w:t xml:space="preserve"> </w:t>
      </w:r>
      <w:hyperlink r:id="rId2" w:history="1">
        <w:r w:rsidRPr="00F44C0E">
          <w:rPr>
            <w:rStyle w:val="Hyperlink"/>
          </w:rPr>
          <w:t>https://eur-lex.europa.eu/legal-content/EN/TXT/?uri=CELEX:52024SC0602</w:t>
        </w:r>
      </w:hyperlink>
      <w:r>
        <w:t xml:space="preserve"> </w:t>
      </w:r>
    </w:p>
  </w:footnote>
  <w:footnote w:id="3">
    <w:p w14:paraId="16B60C4C" w14:textId="77777777" w:rsidR="00940A05" w:rsidRDefault="00940A05" w:rsidP="00341CB8">
      <w:pPr>
        <w:pStyle w:val="FootnoteText"/>
      </w:pPr>
      <w:r>
        <w:rPr>
          <w:rStyle w:val="FootnoteReference"/>
        </w:rPr>
        <w:footnoteRef/>
      </w:r>
      <w:r>
        <w:t xml:space="preserve"> </w:t>
      </w:r>
      <w:hyperlink r:id="rId3" w:history="1">
        <w:r w:rsidRPr="001A1E3A">
          <w:rPr>
            <w:rStyle w:val="Hyperlink"/>
          </w:rPr>
          <w:t>https://media.hotnews.ro/assets/document/2024/05/9/27117492-0.pdf</w:t>
        </w:r>
      </w:hyperlink>
    </w:p>
    <w:p w14:paraId="610276D4" w14:textId="77777777" w:rsidR="00940A05" w:rsidRDefault="00940A05" w:rsidP="00341CB8">
      <w:pPr>
        <w:pStyle w:val="FootnoteText"/>
      </w:pPr>
    </w:p>
  </w:footnote>
  <w:footnote w:id="4">
    <w:p w14:paraId="36959E33" w14:textId="77777777" w:rsidR="00940A05" w:rsidRDefault="00940A05" w:rsidP="00341CB8">
      <w:pPr>
        <w:pStyle w:val="FootnoteText"/>
      </w:pPr>
      <w:r>
        <w:rPr>
          <w:rStyle w:val="FootnoteReference"/>
        </w:rPr>
        <w:footnoteRef/>
      </w:r>
      <w:r>
        <w:t xml:space="preserve"> </w:t>
      </w:r>
      <w:hyperlink r:id="rId4" w:history="1">
        <w:r w:rsidRPr="001A1E3A">
          <w:rPr>
            <w:rStyle w:val="Hyperlink"/>
          </w:rPr>
          <w:t>https://media.hotnews.ro/assets/document/2024/05/9/27117492-0.pdf</w:t>
        </w:r>
      </w:hyperlink>
      <w:r>
        <w:t>, р.4-5</w:t>
      </w:r>
    </w:p>
  </w:footnote>
  <w:footnote w:id="5">
    <w:p w14:paraId="24E2D5AF" w14:textId="77777777" w:rsidR="00940A05" w:rsidRDefault="00940A05" w:rsidP="00341CB8">
      <w:pPr>
        <w:pStyle w:val="FootnoteText"/>
        <w:jc w:val="both"/>
      </w:pPr>
      <w:r>
        <w:rPr>
          <w:rStyle w:val="FootnoteReference"/>
        </w:rPr>
        <w:footnoteRef/>
      </w:r>
      <w:hyperlink r:id="rId5" w:history="1">
        <w:r w:rsidRPr="001A1E3A">
          <w:rPr>
            <w:rStyle w:val="Hyperlink"/>
          </w:rPr>
          <w:t>https://www.nsi.bg/sites/default/files/files/pressreleases/SILC2023_08NKATC.pdf</w:t>
        </w:r>
      </w:hyperlink>
      <w:r>
        <w:t xml:space="preserve"> </w:t>
      </w:r>
    </w:p>
  </w:footnote>
  <w:footnote w:id="6">
    <w:p w14:paraId="2D2C552B" w14:textId="77777777" w:rsidR="00940A05" w:rsidRDefault="00940A05">
      <w:pPr>
        <w:pStyle w:val="FootnoteText"/>
      </w:pPr>
      <w:r>
        <w:rPr>
          <w:rStyle w:val="FootnoteReference"/>
        </w:rPr>
        <w:footnoteRef/>
      </w:r>
      <w:r>
        <w:t xml:space="preserve"> </w:t>
      </w:r>
      <w:hyperlink r:id="rId6" w:history="1">
        <w:r w:rsidRPr="000714F7">
          <w:rPr>
            <w:rStyle w:val="Hyperlink"/>
          </w:rPr>
          <w:t>https://asp.government.bg/bg/operativna-programa-za-hrani/operativna-programa-za-hrani-2021-2027-g/normativna-uredba/nacionalna-normativna-uredba/naredbi/</w:t>
        </w:r>
      </w:hyperlink>
    </w:p>
    <w:p w14:paraId="18CC2E1C" w14:textId="77777777" w:rsidR="00940A05" w:rsidRDefault="00940A05">
      <w:pPr>
        <w:pStyle w:val="FootnoteText"/>
      </w:pPr>
    </w:p>
  </w:footnote>
  <w:footnote w:id="7">
    <w:p w14:paraId="4C3A03F6" w14:textId="22209EC5" w:rsidR="00940A05" w:rsidRDefault="00940A05">
      <w:pPr>
        <w:pStyle w:val="FootnoteText"/>
      </w:pPr>
      <w:r>
        <w:rPr>
          <w:rStyle w:val="FootnoteReference"/>
        </w:rPr>
        <w:footnoteRef/>
      </w:r>
      <w:hyperlink r:id="rId7" w:history="1">
        <w:r w:rsidRPr="00532A4F">
          <w:rPr>
            <w:rStyle w:val="Hyperlink"/>
          </w:rPr>
          <w:t>https://www.nsi.bg/bg/content/21296</w:t>
        </w:r>
      </w:hyperlink>
    </w:p>
    <w:p w14:paraId="572F6641" w14:textId="77777777" w:rsidR="00940A05" w:rsidRDefault="00940A05">
      <w:pPr>
        <w:pStyle w:val="FootnoteText"/>
      </w:pPr>
    </w:p>
  </w:footnote>
  <w:footnote w:id="8">
    <w:p w14:paraId="6C11B9B1" w14:textId="77777777" w:rsidR="00940A05" w:rsidRPr="00310BD5" w:rsidRDefault="00940A05" w:rsidP="00C00645">
      <w:pPr>
        <w:pStyle w:val="FootnoteText"/>
        <w:jc w:val="both"/>
        <w:rPr>
          <w:rFonts w:ascii="Times New Roman" w:hAnsi="Times New Roman" w:cs="Times New Roman"/>
        </w:rPr>
      </w:pPr>
      <w:r w:rsidRPr="00310BD5">
        <w:rPr>
          <w:rStyle w:val="FootnoteReference"/>
          <w:rFonts w:ascii="Times New Roman" w:hAnsi="Times New Roman" w:cs="Times New Roman"/>
        </w:rPr>
        <w:footnoteRef/>
      </w:r>
      <w:r w:rsidRPr="00310BD5">
        <w:rPr>
          <w:rFonts w:ascii="Times New Roman" w:hAnsi="Times New Roman" w:cs="Times New Roman"/>
        </w:rPr>
        <w:t xml:space="preserve"> Коефициентът на възрастова зависимост показва броя на лицата от населението в „зависимите“ възрасти (населението под 15 и на 65 и повече навършени години) на 100 лица от населението в „независимите“ възрасти (от 15 до 64 години).</w:t>
      </w:r>
    </w:p>
  </w:footnote>
  <w:footnote w:id="9">
    <w:p w14:paraId="7F0DAD1D" w14:textId="2C6E6DF3" w:rsidR="00940A05" w:rsidRPr="003C1CC8" w:rsidRDefault="00940A05">
      <w:pPr>
        <w:pStyle w:val="FootnoteText"/>
        <w:rPr>
          <w:sz w:val="22"/>
          <w:szCs w:val="22"/>
        </w:rPr>
      </w:pPr>
      <w:r>
        <w:rPr>
          <w:rStyle w:val="FootnoteReference"/>
        </w:rPr>
        <w:footnoteRef/>
      </w:r>
      <w:r>
        <w:t xml:space="preserve"> </w:t>
      </w:r>
      <w:r w:rsidRPr="003C1CC8">
        <w:rPr>
          <w:rFonts w:ascii="Times New Roman" w:eastAsia="Times New Roman" w:hAnsi="Times New Roman" w:cs="Times New Roman"/>
          <w:sz w:val="22"/>
          <w:szCs w:val="22"/>
        </w:rPr>
        <w:t xml:space="preserve">увеличение с 12 300 000 лв. </w:t>
      </w:r>
      <w:r w:rsidRPr="001703AA">
        <w:rPr>
          <w:rFonts w:ascii="Times New Roman" w:eastAsia="Times New Roman" w:hAnsi="Times New Roman" w:cs="Times New Roman"/>
          <w:sz w:val="22"/>
          <w:szCs w:val="22"/>
        </w:rPr>
        <w:t xml:space="preserve">/ </w:t>
      </w:r>
      <w:r w:rsidRPr="003C1CC8">
        <w:rPr>
          <w:rFonts w:ascii="Times New Roman" w:eastAsia="Times New Roman" w:hAnsi="Times New Roman" w:cs="Times New Roman"/>
          <w:sz w:val="22"/>
          <w:szCs w:val="22"/>
          <w:lang w:val="en-US"/>
        </w:rPr>
        <w:t>EUR</w:t>
      </w:r>
      <w:r w:rsidRPr="003C1CC8">
        <w:rPr>
          <w:rFonts w:ascii="Times New Roman" w:eastAsia="Times New Roman" w:hAnsi="Times New Roman" w:cs="Times New Roman"/>
          <w:sz w:val="22"/>
          <w:szCs w:val="22"/>
        </w:rPr>
        <w:t xml:space="preserve"> 6 288 890 от средствата за наддоговаряне</w:t>
      </w:r>
      <w:r>
        <w:rPr>
          <w:rFonts w:ascii="Times New Roman" w:eastAsia="Times New Roman" w:hAnsi="Times New Roman" w:cs="Times New Roman"/>
          <w:sz w:val="22"/>
          <w:szCs w:val="22"/>
        </w:rPr>
        <w:t xml:space="preserve">, съгласно РМС за наддоговаряне </w:t>
      </w:r>
      <w:r w:rsidRPr="009345C6">
        <w:rPr>
          <w:rFonts w:ascii="Times New Roman" w:eastAsia="Times New Roman" w:hAnsi="Times New Roman" w:cs="Times New Roman"/>
          <w:sz w:val="22"/>
          <w:szCs w:val="22"/>
        </w:rPr>
        <w:t xml:space="preserve"> </w:t>
      </w:r>
      <w:r w:rsidRPr="00752B4C">
        <w:rPr>
          <w:rFonts w:ascii="Times New Roman" w:eastAsia="Times New Roman" w:hAnsi="Times New Roman" w:cs="Times New Roman"/>
          <w:sz w:val="22"/>
          <w:szCs w:val="22"/>
        </w:rPr>
        <w:t>№ 397 от 07.06.2024 г.</w:t>
      </w:r>
      <w:r w:rsidRPr="003C1CC8">
        <w:rPr>
          <w:rFonts w:ascii="Times New Roman" w:eastAsia="Times New Roman" w:hAnsi="Times New Roman" w:cs="Times New Roman"/>
          <w:sz w:val="22"/>
          <w:szCs w:val="22"/>
        </w:rPr>
        <w:t>, с което се обезпечи увеличението на ставката през 2024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6EAD6" w14:textId="77777777" w:rsidR="00940A05" w:rsidRDefault="00940A05" w:rsidP="00DC16B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1C901" w14:textId="77777777" w:rsidR="00940A05" w:rsidRDefault="00940A05" w:rsidP="00F654B5">
    <w:pPr>
      <w:pStyle w:val="Header"/>
      <w:jc w:val="center"/>
    </w:pPr>
    <w:r>
      <w:rPr>
        <w:noProof/>
        <w:lang w:val="en-US"/>
      </w:rPr>
      <w:drawing>
        <wp:inline distT="0" distB="0" distL="0" distR="0" wp14:anchorId="680DDA65" wp14:editId="76804348">
          <wp:extent cx="3539516" cy="852928"/>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1083" cy="87499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55B"/>
    <w:multiLevelType w:val="hybridMultilevel"/>
    <w:tmpl w:val="240AD91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5000F75"/>
    <w:multiLevelType w:val="hybridMultilevel"/>
    <w:tmpl w:val="6B285F00"/>
    <w:lvl w:ilvl="0" w:tplc="9D98457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C861A85"/>
    <w:multiLevelType w:val="hybridMultilevel"/>
    <w:tmpl w:val="36BADE3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1297CC5"/>
    <w:multiLevelType w:val="hybridMultilevel"/>
    <w:tmpl w:val="AF5C08E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53E3007"/>
    <w:multiLevelType w:val="hybridMultilevel"/>
    <w:tmpl w:val="53F675CA"/>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505F06"/>
    <w:multiLevelType w:val="hybridMultilevel"/>
    <w:tmpl w:val="825689F0"/>
    <w:lvl w:ilvl="0" w:tplc="0409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185115A5"/>
    <w:multiLevelType w:val="hybridMultilevel"/>
    <w:tmpl w:val="41B8A514"/>
    <w:lvl w:ilvl="0" w:tplc="79F402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C0A4F52"/>
    <w:multiLevelType w:val="hybridMultilevel"/>
    <w:tmpl w:val="0612284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07D0D30"/>
    <w:multiLevelType w:val="hybridMultilevel"/>
    <w:tmpl w:val="19CE6FF8"/>
    <w:lvl w:ilvl="0" w:tplc="0409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9" w15:restartNumberingAfterBreak="0">
    <w:nsid w:val="21946CD0"/>
    <w:multiLevelType w:val="hybridMultilevel"/>
    <w:tmpl w:val="6B66C23E"/>
    <w:lvl w:ilvl="0" w:tplc="D07EF54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22EE3F8D"/>
    <w:multiLevelType w:val="hybridMultilevel"/>
    <w:tmpl w:val="EBE2C9FC"/>
    <w:lvl w:ilvl="0" w:tplc="318E8D6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1" w15:restartNumberingAfterBreak="0">
    <w:nsid w:val="23731F8E"/>
    <w:multiLevelType w:val="hybridMultilevel"/>
    <w:tmpl w:val="8708B36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2" w15:restartNumberingAfterBreak="0">
    <w:nsid w:val="26430591"/>
    <w:multiLevelType w:val="hybridMultilevel"/>
    <w:tmpl w:val="6D00366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A571916"/>
    <w:multiLevelType w:val="hybridMultilevel"/>
    <w:tmpl w:val="8390C924"/>
    <w:lvl w:ilvl="0" w:tplc="40CE9DC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B494855"/>
    <w:multiLevelType w:val="hybridMultilevel"/>
    <w:tmpl w:val="3670D85E"/>
    <w:lvl w:ilvl="0" w:tplc="0409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6C05CA"/>
    <w:multiLevelType w:val="hybridMultilevel"/>
    <w:tmpl w:val="6E1806C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EBD3D6A"/>
    <w:multiLevelType w:val="hybridMultilevel"/>
    <w:tmpl w:val="B2A29792"/>
    <w:lvl w:ilvl="0" w:tplc="85D01EEC">
      <w:start w:val="29"/>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ED4452E"/>
    <w:multiLevelType w:val="hybridMultilevel"/>
    <w:tmpl w:val="5C1AE9C4"/>
    <w:lvl w:ilvl="0" w:tplc="71D0CCE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07703BA"/>
    <w:multiLevelType w:val="hybridMultilevel"/>
    <w:tmpl w:val="17126404"/>
    <w:lvl w:ilvl="0" w:tplc="DDEC367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0804BC4"/>
    <w:multiLevelType w:val="hybridMultilevel"/>
    <w:tmpl w:val="9B5CBB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2385E1F"/>
    <w:multiLevelType w:val="hybridMultilevel"/>
    <w:tmpl w:val="0612284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2FE7182"/>
    <w:multiLevelType w:val="multilevel"/>
    <w:tmpl w:val="CC6CE826"/>
    <w:lvl w:ilvl="0">
      <w:start w:val="1"/>
      <w:numFmt w:val="decimal"/>
      <w:lvlText w:val="%1."/>
      <w:lvlJc w:val="left"/>
      <w:pPr>
        <w:ind w:left="1040" w:hanging="440"/>
      </w:pPr>
      <w:rPr>
        <w:rFonts w:ascii="Times New Roman" w:eastAsia="Times New Roman" w:hAnsi="Times New Roman" w:cs="Times New Roman" w:hint="default"/>
        <w:b w:val="0"/>
        <w:bCs w:val="0"/>
        <w:i w:val="0"/>
        <w:iCs w:val="0"/>
        <w:spacing w:val="0"/>
        <w:w w:val="100"/>
        <w:sz w:val="22"/>
        <w:szCs w:val="22"/>
        <w:lang w:val="bg-BG" w:eastAsia="en-US" w:bidi="ar-SA"/>
      </w:rPr>
    </w:lvl>
    <w:lvl w:ilvl="1">
      <w:start w:val="1"/>
      <w:numFmt w:val="decimal"/>
      <w:lvlText w:val="%1.%2."/>
      <w:lvlJc w:val="left"/>
      <w:pPr>
        <w:ind w:left="1921" w:hanging="660"/>
      </w:pPr>
      <w:rPr>
        <w:rFonts w:ascii="Times New Roman" w:eastAsia="Times New Roman" w:hAnsi="Times New Roman" w:cs="Times New Roman" w:hint="default"/>
        <w:b/>
        <w:bCs/>
        <w:i w:val="0"/>
        <w:iCs w:val="0"/>
        <w:spacing w:val="0"/>
        <w:w w:val="100"/>
        <w:sz w:val="22"/>
        <w:szCs w:val="22"/>
        <w:lang w:val="bg-BG" w:eastAsia="en-US" w:bidi="ar-SA"/>
      </w:rPr>
    </w:lvl>
    <w:lvl w:ilvl="2">
      <w:numFmt w:val="bullet"/>
      <w:lvlText w:val="•"/>
      <w:lvlJc w:val="left"/>
      <w:pPr>
        <w:ind w:left="1920" w:hanging="660"/>
      </w:pPr>
      <w:rPr>
        <w:rFonts w:hint="default"/>
        <w:lang w:val="bg-BG" w:eastAsia="en-US" w:bidi="ar-SA"/>
      </w:rPr>
    </w:lvl>
    <w:lvl w:ilvl="3">
      <w:numFmt w:val="bullet"/>
      <w:lvlText w:val="•"/>
      <w:lvlJc w:val="left"/>
      <w:pPr>
        <w:ind w:left="3180" w:hanging="660"/>
      </w:pPr>
      <w:rPr>
        <w:rFonts w:hint="default"/>
        <w:lang w:val="bg-BG" w:eastAsia="en-US" w:bidi="ar-SA"/>
      </w:rPr>
    </w:lvl>
    <w:lvl w:ilvl="4">
      <w:numFmt w:val="bullet"/>
      <w:lvlText w:val="•"/>
      <w:lvlJc w:val="left"/>
      <w:pPr>
        <w:ind w:left="4440" w:hanging="660"/>
      </w:pPr>
      <w:rPr>
        <w:rFonts w:hint="default"/>
        <w:lang w:val="bg-BG" w:eastAsia="en-US" w:bidi="ar-SA"/>
      </w:rPr>
    </w:lvl>
    <w:lvl w:ilvl="5">
      <w:numFmt w:val="bullet"/>
      <w:lvlText w:val="•"/>
      <w:lvlJc w:val="left"/>
      <w:pPr>
        <w:ind w:left="5700" w:hanging="660"/>
      </w:pPr>
      <w:rPr>
        <w:rFonts w:hint="default"/>
        <w:lang w:val="bg-BG" w:eastAsia="en-US" w:bidi="ar-SA"/>
      </w:rPr>
    </w:lvl>
    <w:lvl w:ilvl="6">
      <w:numFmt w:val="bullet"/>
      <w:lvlText w:val="•"/>
      <w:lvlJc w:val="left"/>
      <w:pPr>
        <w:ind w:left="6960" w:hanging="660"/>
      </w:pPr>
      <w:rPr>
        <w:rFonts w:hint="default"/>
        <w:lang w:val="bg-BG" w:eastAsia="en-US" w:bidi="ar-SA"/>
      </w:rPr>
    </w:lvl>
    <w:lvl w:ilvl="7">
      <w:numFmt w:val="bullet"/>
      <w:lvlText w:val="•"/>
      <w:lvlJc w:val="left"/>
      <w:pPr>
        <w:ind w:left="8220" w:hanging="660"/>
      </w:pPr>
      <w:rPr>
        <w:rFonts w:hint="default"/>
        <w:lang w:val="bg-BG" w:eastAsia="en-US" w:bidi="ar-SA"/>
      </w:rPr>
    </w:lvl>
    <w:lvl w:ilvl="8">
      <w:numFmt w:val="bullet"/>
      <w:lvlText w:val="•"/>
      <w:lvlJc w:val="left"/>
      <w:pPr>
        <w:ind w:left="9480" w:hanging="660"/>
      </w:pPr>
      <w:rPr>
        <w:rFonts w:hint="default"/>
        <w:lang w:val="bg-BG" w:eastAsia="en-US" w:bidi="ar-SA"/>
      </w:rPr>
    </w:lvl>
  </w:abstractNum>
  <w:abstractNum w:abstractNumId="22" w15:restartNumberingAfterBreak="0">
    <w:nsid w:val="39135FBE"/>
    <w:multiLevelType w:val="hybridMultilevel"/>
    <w:tmpl w:val="9C5847AA"/>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39327796"/>
    <w:multiLevelType w:val="hybridMultilevel"/>
    <w:tmpl w:val="EED4EBAA"/>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3D2F65FD"/>
    <w:multiLevelType w:val="hybridMultilevel"/>
    <w:tmpl w:val="1BC4A308"/>
    <w:lvl w:ilvl="0" w:tplc="3E98B2C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F642CF7"/>
    <w:multiLevelType w:val="hybridMultilevel"/>
    <w:tmpl w:val="78E208F4"/>
    <w:lvl w:ilvl="0" w:tplc="04020001">
      <w:start w:val="1"/>
      <w:numFmt w:val="bullet"/>
      <w:lvlText w:val=""/>
      <w:lvlJc w:val="left"/>
      <w:pPr>
        <w:ind w:left="851" w:hanging="360"/>
      </w:pPr>
      <w:rPr>
        <w:rFonts w:ascii="Symbol" w:hAnsi="Symbol" w:hint="default"/>
      </w:rPr>
    </w:lvl>
    <w:lvl w:ilvl="1" w:tplc="04020001">
      <w:start w:val="1"/>
      <w:numFmt w:val="bullet"/>
      <w:lvlText w:val=""/>
      <w:lvlJc w:val="left"/>
      <w:pPr>
        <w:ind w:left="1571" w:hanging="360"/>
      </w:pPr>
      <w:rPr>
        <w:rFonts w:ascii="Symbol" w:hAnsi="Symbol" w:hint="default"/>
      </w:rPr>
    </w:lvl>
    <w:lvl w:ilvl="2" w:tplc="04020005" w:tentative="1">
      <w:start w:val="1"/>
      <w:numFmt w:val="bullet"/>
      <w:lvlText w:val=""/>
      <w:lvlJc w:val="left"/>
      <w:pPr>
        <w:ind w:left="2291" w:hanging="360"/>
      </w:pPr>
      <w:rPr>
        <w:rFonts w:ascii="Wingdings" w:hAnsi="Wingdings" w:hint="default"/>
      </w:rPr>
    </w:lvl>
    <w:lvl w:ilvl="3" w:tplc="04020001" w:tentative="1">
      <w:start w:val="1"/>
      <w:numFmt w:val="bullet"/>
      <w:lvlText w:val=""/>
      <w:lvlJc w:val="left"/>
      <w:pPr>
        <w:ind w:left="3011" w:hanging="360"/>
      </w:pPr>
      <w:rPr>
        <w:rFonts w:ascii="Symbol" w:hAnsi="Symbol" w:hint="default"/>
      </w:rPr>
    </w:lvl>
    <w:lvl w:ilvl="4" w:tplc="04020003" w:tentative="1">
      <w:start w:val="1"/>
      <w:numFmt w:val="bullet"/>
      <w:lvlText w:val="o"/>
      <w:lvlJc w:val="left"/>
      <w:pPr>
        <w:ind w:left="3731" w:hanging="360"/>
      </w:pPr>
      <w:rPr>
        <w:rFonts w:ascii="Courier New" w:hAnsi="Courier New" w:cs="Courier New" w:hint="default"/>
      </w:rPr>
    </w:lvl>
    <w:lvl w:ilvl="5" w:tplc="04020005" w:tentative="1">
      <w:start w:val="1"/>
      <w:numFmt w:val="bullet"/>
      <w:lvlText w:val=""/>
      <w:lvlJc w:val="left"/>
      <w:pPr>
        <w:ind w:left="4451" w:hanging="360"/>
      </w:pPr>
      <w:rPr>
        <w:rFonts w:ascii="Wingdings" w:hAnsi="Wingdings" w:hint="default"/>
      </w:rPr>
    </w:lvl>
    <w:lvl w:ilvl="6" w:tplc="04020001" w:tentative="1">
      <w:start w:val="1"/>
      <w:numFmt w:val="bullet"/>
      <w:lvlText w:val=""/>
      <w:lvlJc w:val="left"/>
      <w:pPr>
        <w:ind w:left="5171" w:hanging="360"/>
      </w:pPr>
      <w:rPr>
        <w:rFonts w:ascii="Symbol" w:hAnsi="Symbol" w:hint="default"/>
      </w:rPr>
    </w:lvl>
    <w:lvl w:ilvl="7" w:tplc="04020003" w:tentative="1">
      <w:start w:val="1"/>
      <w:numFmt w:val="bullet"/>
      <w:lvlText w:val="o"/>
      <w:lvlJc w:val="left"/>
      <w:pPr>
        <w:ind w:left="5891" w:hanging="360"/>
      </w:pPr>
      <w:rPr>
        <w:rFonts w:ascii="Courier New" w:hAnsi="Courier New" w:cs="Courier New" w:hint="default"/>
      </w:rPr>
    </w:lvl>
    <w:lvl w:ilvl="8" w:tplc="04020005" w:tentative="1">
      <w:start w:val="1"/>
      <w:numFmt w:val="bullet"/>
      <w:lvlText w:val=""/>
      <w:lvlJc w:val="left"/>
      <w:pPr>
        <w:ind w:left="6611" w:hanging="360"/>
      </w:pPr>
      <w:rPr>
        <w:rFonts w:ascii="Wingdings" w:hAnsi="Wingdings" w:hint="default"/>
      </w:rPr>
    </w:lvl>
  </w:abstractNum>
  <w:abstractNum w:abstractNumId="26" w15:restartNumberingAfterBreak="0">
    <w:nsid w:val="41CF55DB"/>
    <w:multiLevelType w:val="hybridMultilevel"/>
    <w:tmpl w:val="FFA2B45A"/>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2C95D6D"/>
    <w:multiLevelType w:val="hybridMultilevel"/>
    <w:tmpl w:val="1FA44F86"/>
    <w:lvl w:ilvl="0" w:tplc="4B2EAFA0">
      <w:start w:val="219"/>
      <w:numFmt w:val="bullet"/>
      <w:lvlText w:val="-"/>
      <w:lvlJc w:val="left"/>
      <w:pPr>
        <w:ind w:left="927" w:hanging="360"/>
      </w:pPr>
      <w:rPr>
        <w:rFonts w:ascii="Verdana" w:eastAsia="Times New Roman" w:hAnsi="Verdana"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8" w15:restartNumberingAfterBreak="0">
    <w:nsid w:val="432822BA"/>
    <w:multiLevelType w:val="hybridMultilevel"/>
    <w:tmpl w:val="EBB402C8"/>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64B6C43"/>
    <w:multiLevelType w:val="hybridMultilevel"/>
    <w:tmpl w:val="189A2F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7F36E1F"/>
    <w:multiLevelType w:val="hybridMultilevel"/>
    <w:tmpl w:val="D8D644D4"/>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8176C26"/>
    <w:multiLevelType w:val="hybridMultilevel"/>
    <w:tmpl w:val="239EA588"/>
    <w:lvl w:ilvl="0" w:tplc="0402000D">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32" w15:restartNumberingAfterBreak="0">
    <w:nsid w:val="491D2A0E"/>
    <w:multiLevelType w:val="hybridMultilevel"/>
    <w:tmpl w:val="38DA67A2"/>
    <w:lvl w:ilvl="0" w:tplc="84E4C69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9EF28FE"/>
    <w:multiLevelType w:val="hybridMultilevel"/>
    <w:tmpl w:val="C1E0484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15:restartNumberingAfterBreak="0">
    <w:nsid w:val="4CDB3235"/>
    <w:multiLevelType w:val="hybridMultilevel"/>
    <w:tmpl w:val="2A1237FA"/>
    <w:lvl w:ilvl="0" w:tplc="350EC15E">
      <w:start w:val="3"/>
      <w:numFmt w:val="bullet"/>
      <w:lvlText w:val="-"/>
      <w:lvlJc w:val="left"/>
      <w:pPr>
        <w:ind w:left="786" w:hanging="360"/>
      </w:pPr>
      <w:rPr>
        <w:rFonts w:ascii="Verdana" w:eastAsia="Calibri" w:hAnsi="Verdana"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5" w15:restartNumberingAfterBreak="0">
    <w:nsid w:val="4D3C332A"/>
    <w:multiLevelType w:val="hybridMultilevel"/>
    <w:tmpl w:val="5B5C332A"/>
    <w:lvl w:ilvl="0" w:tplc="04020001">
      <w:start w:val="1"/>
      <w:numFmt w:val="bullet"/>
      <w:lvlText w:val=""/>
      <w:lvlJc w:val="left"/>
      <w:pPr>
        <w:ind w:left="1005" w:hanging="360"/>
      </w:pPr>
      <w:rPr>
        <w:rFonts w:ascii="Symbol" w:hAnsi="Symbol" w:hint="default"/>
      </w:rPr>
    </w:lvl>
    <w:lvl w:ilvl="1" w:tplc="04020003" w:tentative="1">
      <w:start w:val="1"/>
      <w:numFmt w:val="bullet"/>
      <w:lvlText w:val="o"/>
      <w:lvlJc w:val="left"/>
      <w:pPr>
        <w:ind w:left="1725" w:hanging="360"/>
      </w:pPr>
      <w:rPr>
        <w:rFonts w:ascii="Courier New" w:hAnsi="Courier New" w:cs="Courier New" w:hint="default"/>
      </w:rPr>
    </w:lvl>
    <w:lvl w:ilvl="2" w:tplc="04020005" w:tentative="1">
      <w:start w:val="1"/>
      <w:numFmt w:val="bullet"/>
      <w:lvlText w:val=""/>
      <w:lvlJc w:val="left"/>
      <w:pPr>
        <w:ind w:left="2445" w:hanging="360"/>
      </w:pPr>
      <w:rPr>
        <w:rFonts w:ascii="Wingdings" w:hAnsi="Wingdings" w:hint="default"/>
      </w:rPr>
    </w:lvl>
    <w:lvl w:ilvl="3" w:tplc="04020001" w:tentative="1">
      <w:start w:val="1"/>
      <w:numFmt w:val="bullet"/>
      <w:lvlText w:val=""/>
      <w:lvlJc w:val="left"/>
      <w:pPr>
        <w:ind w:left="3165" w:hanging="360"/>
      </w:pPr>
      <w:rPr>
        <w:rFonts w:ascii="Symbol" w:hAnsi="Symbol" w:hint="default"/>
      </w:rPr>
    </w:lvl>
    <w:lvl w:ilvl="4" w:tplc="04020003" w:tentative="1">
      <w:start w:val="1"/>
      <w:numFmt w:val="bullet"/>
      <w:lvlText w:val="o"/>
      <w:lvlJc w:val="left"/>
      <w:pPr>
        <w:ind w:left="3885" w:hanging="360"/>
      </w:pPr>
      <w:rPr>
        <w:rFonts w:ascii="Courier New" w:hAnsi="Courier New" w:cs="Courier New" w:hint="default"/>
      </w:rPr>
    </w:lvl>
    <w:lvl w:ilvl="5" w:tplc="04020005" w:tentative="1">
      <w:start w:val="1"/>
      <w:numFmt w:val="bullet"/>
      <w:lvlText w:val=""/>
      <w:lvlJc w:val="left"/>
      <w:pPr>
        <w:ind w:left="4605" w:hanging="360"/>
      </w:pPr>
      <w:rPr>
        <w:rFonts w:ascii="Wingdings" w:hAnsi="Wingdings" w:hint="default"/>
      </w:rPr>
    </w:lvl>
    <w:lvl w:ilvl="6" w:tplc="04020001" w:tentative="1">
      <w:start w:val="1"/>
      <w:numFmt w:val="bullet"/>
      <w:lvlText w:val=""/>
      <w:lvlJc w:val="left"/>
      <w:pPr>
        <w:ind w:left="5325" w:hanging="360"/>
      </w:pPr>
      <w:rPr>
        <w:rFonts w:ascii="Symbol" w:hAnsi="Symbol" w:hint="default"/>
      </w:rPr>
    </w:lvl>
    <w:lvl w:ilvl="7" w:tplc="04020003" w:tentative="1">
      <w:start w:val="1"/>
      <w:numFmt w:val="bullet"/>
      <w:lvlText w:val="o"/>
      <w:lvlJc w:val="left"/>
      <w:pPr>
        <w:ind w:left="6045" w:hanging="360"/>
      </w:pPr>
      <w:rPr>
        <w:rFonts w:ascii="Courier New" w:hAnsi="Courier New" w:cs="Courier New" w:hint="default"/>
      </w:rPr>
    </w:lvl>
    <w:lvl w:ilvl="8" w:tplc="04020005" w:tentative="1">
      <w:start w:val="1"/>
      <w:numFmt w:val="bullet"/>
      <w:lvlText w:val=""/>
      <w:lvlJc w:val="left"/>
      <w:pPr>
        <w:ind w:left="6765" w:hanging="360"/>
      </w:pPr>
      <w:rPr>
        <w:rFonts w:ascii="Wingdings" w:hAnsi="Wingdings" w:hint="default"/>
      </w:rPr>
    </w:lvl>
  </w:abstractNum>
  <w:abstractNum w:abstractNumId="36" w15:restartNumberingAfterBreak="0">
    <w:nsid w:val="4E7477D3"/>
    <w:multiLevelType w:val="hybridMultilevel"/>
    <w:tmpl w:val="54F80BAC"/>
    <w:lvl w:ilvl="0" w:tplc="71D0CCE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2E727DF"/>
    <w:multiLevelType w:val="hybridMultilevel"/>
    <w:tmpl w:val="8E12C368"/>
    <w:lvl w:ilvl="0" w:tplc="71D0CCE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75B00A0"/>
    <w:multiLevelType w:val="hybridMultilevel"/>
    <w:tmpl w:val="966663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7E94A7A"/>
    <w:multiLevelType w:val="hybridMultilevel"/>
    <w:tmpl w:val="CABE750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D20462"/>
    <w:multiLevelType w:val="hybridMultilevel"/>
    <w:tmpl w:val="5B08D79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E856CF4"/>
    <w:multiLevelType w:val="hybridMultilevel"/>
    <w:tmpl w:val="CC3C90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60433018"/>
    <w:multiLevelType w:val="hybridMultilevel"/>
    <w:tmpl w:val="9C585EBA"/>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3" w15:restartNumberingAfterBreak="0">
    <w:nsid w:val="65D72DBA"/>
    <w:multiLevelType w:val="hybridMultilevel"/>
    <w:tmpl w:val="DA8A8C80"/>
    <w:lvl w:ilvl="0" w:tplc="40264DA4">
      <w:numFmt w:val="bullet"/>
      <w:lvlText w:val="-"/>
      <w:lvlJc w:val="left"/>
      <w:pPr>
        <w:ind w:left="720" w:hanging="360"/>
      </w:pPr>
      <w:rPr>
        <w:rFonts w:ascii="Verdana" w:eastAsia="Calibri"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85B34DC"/>
    <w:multiLevelType w:val="hybridMultilevel"/>
    <w:tmpl w:val="36721AD6"/>
    <w:lvl w:ilvl="0" w:tplc="5DF4AF28">
      <w:numFmt w:val="bullet"/>
      <w:lvlText w:val="-"/>
      <w:lvlJc w:val="left"/>
      <w:pPr>
        <w:ind w:left="1080" w:hanging="360"/>
      </w:pPr>
      <w:rPr>
        <w:rFonts w:ascii="Verdana" w:eastAsia="Times New Roman" w:hAnsi="Verdana"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5" w15:restartNumberingAfterBreak="0">
    <w:nsid w:val="68665ABC"/>
    <w:multiLevelType w:val="hybridMultilevel"/>
    <w:tmpl w:val="4C9E9CF2"/>
    <w:lvl w:ilvl="0" w:tplc="71D0CCE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6C246592"/>
    <w:multiLevelType w:val="hybridMultilevel"/>
    <w:tmpl w:val="CE726794"/>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DDE2C08"/>
    <w:multiLevelType w:val="hybridMultilevel"/>
    <w:tmpl w:val="774049E0"/>
    <w:lvl w:ilvl="0" w:tplc="0402000B">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8" w15:restartNumberingAfterBreak="0">
    <w:nsid w:val="700539A9"/>
    <w:multiLevelType w:val="hybridMultilevel"/>
    <w:tmpl w:val="378C550E"/>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9" w15:restartNumberingAfterBreak="0">
    <w:nsid w:val="704264CC"/>
    <w:multiLevelType w:val="hybridMultilevel"/>
    <w:tmpl w:val="5372B098"/>
    <w:lvl w:ilvl="0" w:tplc="40264DA4">
      <w:numFmt w:val="bullet"/>
      <w:lvlText w:val="-"/>
      <w:lvlJc w:val="left"/>
      <w:pPr>
        <w:ind w:left="1440" w:hanging="360"/>
      </w:pPr>
      <w:rPr>
        <w:rFonts w:ascii="Verdana" w:eastAsia="Calibri" w:hAnsi="Verdana"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15:restartNumberingAfterBreak="0">
    <w:nsid w:val="72D77982"/>
    <w:multiLevelType w:val="hybridMultilevel"/>
    <w:tmpl w:val="603681A2"/>
    <w:lvl w:ilvl="0" w:tplc="C4AED1D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744371BB"/>
    <w:multiLevelType w:val="multilevel"/>
    <w:tmpl w:val="CC2C5C0A"/>
    <w:lvl w:ilvl="0">
      <w:start w:val="5"/>
      <w:numFmt w:val="decimal"/>
      <w:lvlText w:val="%1."/>
      <w:lvlJc w:val="left"/>
      <w:pPr>
        <w:ind w:left="648" w:hanging="648"/>
      </w:pPr>
      <w:rPr>
        <w:rFonts w:hint="default"/>
        <w:b/>
      </w:rPr>
    </w:lvl>
    <w:lvl w:ilvl="1">
      <w:start w:val="1"/>
      <w:numFmt w:val="decimal"/>
      <w:lvlText w:val="%1.%2."/>
      <w:lvlJc w:val="left"/>
      <w:pPr>
        <w:ind w:left="720" w:hanging="72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52" w15:restartNumberingAfterBreak="0">
    <w:nsid w:val="784C4BD8"/>
    <w:multiLevelType w:val="hybridMultilevel"/>
    <w:tmpl w:val="1E2CC59E"/>
    <w:lvl w:ilvl="0" w:tplc="5C3245E0">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557588"/>
    <w:multiLevelType w:val="hybridMultilevel"/>
    <w:tmpl w:val="CB028F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852FBD"/>
    <w:multiLevelType w:val="hybridMultilevel"/>
    <w:tmpl w:val="2B5CBFA8"/>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40"/>
  </w:num>
  <w:num w:numId="4">
    <w:abstractNumId w:val="23"/>
  </w:num>
  <w:num w:numId="5">
    <w:abstractNumId w:val="36"/>
  </w:num>
  <w:num w:numId="6">
    <w:abstractNumId w:val="0"/>
  </w:num>
  <w:num w:numId="7">
    <w:abstractNumId w:val="50"/>
  </w:num>
  <w:num w:numId="8">
    <w:abstractNumId w:val="46"/>
  </w:num>
  <w:num w:numId="9">
    <w:abstractNumId w:val="6"/>
  </w:num>
  <w:num w:numId="10">
    <w:abstractNumId w:val="26"/>
  </w:num>
  <w:num w:numId="11">
    <w:abstractNumId w:val="13"/>
  </w:num>
  <w:num w:numId="12">
    <w:abstractNumId w:val="15"/>
  </w:num>
  <w:num w:numId="13">
    <w:abstractNumId w:val="14"/>
  </w:num>
  <w:num w:numId="14">
    <w:abstractNumId w:val="54"/>
  </w:num>
  <w:num w:numId="15">
    <w:abstractNumId w:val="28"/>
  </w:num>
  <w:num w:numId="16">
    <w:abstractNumId w:val="12"/>
  </w:num>
  <w:num w:numId="17">
    <w:abstractNumId w:val="2"/>
  </w:num>
  <w:num w:numId="18">
    <w:abstractNumId w:val="32"/>
  </w:num>
  <w:num w:numId="19">
    <w:abstractNumId w:val="41"/>
  </w:num>
  <w:num w:numId="20">
    <w:abstractNumId w:val="1"/>
  </w:num>
  <w:num w:numId="21">
    <w:abstractNumId w:val="20"/>
  </w:num>
  <w:num w:numId="22">
    <w:abstractNumId w:val="18"/>
  </w:num>
  <w:num w:numId="23">
    <w:abstractNumId w:val="39"/>
  </w:num>
  <w:num w:numId="24">
    <w:abstractNumId w:val="29"/>
  </w:num>
  <w:num w:numId="25">
    <w:abstractNumId w:val="3"/>
  </w:num>
  <w:num w:numId="26">
    <w:abstractNumId w:val="24"/>
  </w:num>
  <w:num w:numId="27">
    <w:abstractNumId w:val="11"/>
  </w:num>
  <w:num w:numId="28">
    <w:abstractNumId w:val="47"/>
  </w:num>
  <w:num w:numId="29">
    <w:abstractNumId w:val="27"/>
  </w:num>
  <w:num w:numId="30">
    <w:abstractNumId w:val="34"/>
  </w:num>
  <w:num w:numId="31">
    <w:abstractNumId w:val="19"/>
  </w:num>
  <w:num w:numId="32">
    <w:abstractNumId w:val="35"/>
  </w:num>
  <w:num w:numId="33">
    <w:abstractNumId w:val="33"/>
  </w:num>
  <w:num w:numId="34">
    <w:abstractNumId w:val="48"/>
  </w:num>
  <w:num w:numId="35">
    <w:abstractNumId w:val="31"/>
  </w:num>
  <w:num w:numId="36">
    <w:abstractNumId w:val="10"/>
  </w:num>
  <w:num w:numId="37">
    <w:abstractNumId w:val="44"/>
  </w:num>
  <w:num w:numId="38">
    <w:abstractNumId w:val="22"/>
  </w:num>
  <w:num w:numId="39">
    <w:abstractNumId w:val="51"/>
  </w:num>
  <w:num w:numId="40">
    <w:abstractNumId w:val="38"/>
  </w:num>
  <w:num w:numId="41">
    <w:abstractNumId w:val="43"/>
  </w:num>
  <w:num w:numId="42">
    <w:abstractNumId w:val="16"/>
  </w:num>
  <w:num w:numId="43">
    <w:abstractNumId w:val="49"/>
  </w:num>
  <w:num w:numId="44">
    <w:abstractNumId w:val="42"/>
  </w:num>
  <w:num w:numId="45">
    <w:abstractNumId w:val="30"/>
  </w:num>
  <w:num w:numId="46">
    <w:abstractNumId w:val="8"/>
  </w:num>
  <w:num w:numId="47">
    <w:abstractNumId w:val="7"/>
  </w:num>
  <w:num w:numId="48">
    <w:abstractNumId w:val="25"/>
  </w:num>
  <w:num w:numId="49">
    <w:abstractNumId w:val="37"/>
  </w:num>
  <w:num w:numId="50">
    <w:abstractNumId w:val="17"/>
  </w:num>
  <w:num w:numId="51">
    <w:abstractNumId w:val="45"/>
  </w:num>
  <w:num w:numId="52">
    <w:abstractNumId w:val="52"/>
  </w:num>
  <w:num w:numId="53">
    <w:abstractNumId w:val="53"/>
  </w:num>
  <w:num w:numId="54">
    <w:abstractNumId w:val="9"/>
  </w:num>
  <w:num w:numId="55">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6B7"/>
    <w:rsid w:val="00003346"/>
    <w:rsid w:val="0000757D"/>
    <w:rsid w:val="00017857"/>
    <w:rsid w:val="00025654"/>
    <w:rsid w:val="00031CFF"/>
    <w:rsid w:val="00032823"/>
    <w:rsid w:val="000362CC"/>
    <w:rsid w:val="00036881"/>
    <w:rsid w:val="00063308"/>
    <w:rsid w:val="00063378"/>
    <w:rsid w:val="0006573A"/>
    <w:rsid w:val="00070016"/>
    <w:rsid w:val="00073376"/>
    <w:rsid w:val="00074331"/>
    <w:rsid w:val="00081C3C"/>
    <w:rsid w:val="000842D8"/>
    <w:rsid w:val="00087389"/>
    <w:rsid w:val="00096BA1"/>
    <w:rsid w:val="00097289"/>
    <w:rsid w:val="00097D12"/>
    <w:rsid w:val="000A1DE9"/>
    <w:rsid w:val="000A34FA"/>
    <w:rsid w:val="000A6151"/>
    <w:rsid w:val="000B2EA2"/>
    <w:rsid w:val="000C1E8B"/>
    <w:rsid w:val="000C278D"/>
    <w:rsid w:val="000C4254"/>
    <w:rsid w:val="000C4FA3"/>
    <w:rsid w:val="000D31C7"/>
    <w:rsid w:val="000D3877"/>
    <w:rsid w:val="000D3CE3"/>
    <w:rsid w:val="000D49F1"/>
    <w:rsid w:val="000D6F47"/>
    <w:rsid w:val="000E22D1"/>
    <w:rsid w:val="000E2F71"/>
    <w:rsid w:val="000E38C6"/>
    <w:rsid w:val="000E5642"/>
    <w:rsid w:val="000E60CF"/>
    <w:rsid w:val="000E6FC9"/>
    <w:rsid w:val="000E76DF"/>
    <w:rsid w:val="000F2225"/>
    <w:rsid w:val="000F4E5F"/>
    <w:rsid w:val="000F61BC"/>
    <w:rsid w:val="00102727"/>
    <w:rsid w:val="001046A7"/>
    <w:rsid w:val="00105983"/>
    <w:rsid w:val="001120A2"/>
    <w:rsid w:val="00114D7C"/>
    <w:rsid w:val="001223B9"/>
    <w:rsid w:val="00125018"/>
    <w:rsid w:val="001358CE"/>
    <w:rsid w:val="0013709E"/>
    <w:rsid w:val="00142FB1"/>
    <w:rsid w:val="00152EF6"/>
    <w:rsid w:val="00160520"/>
    <w:rsid w:val="00162F6A"/>
    <w:rsid w:val="001703AA"/>
    <w:rsid w:val="0017298E"/>
    <w:rsid w:val="00184068"/>
    <w:rsid w:val="00186C8B"/>
    <w:rsid w:val="00190650"/>
    <w:rsid w:val="001A1C7D"/>
    <w:rsid w:val="001B2BA5"/>
    <w:rsid w:val="001B3E64"/>
    <w:rsid w:val="001B442F"/>
    <w:rsid w:val="001B50E1"/>
    <w:rsid w:val="001B5AA7"/>
    <w:rsid w:val="001B6DB0"/>
    <w:rsid w:val="001C17AD"/>
    <w:rsid w:val="001C18F3"/>
    <w:rsid w:val="001D76BE"/>
    <w:rsid w:val="001E1125"/>
    <w:rsid w:val="001E1D27"/>
    <w:rsid w:val="001E5D6B"/>
    <w:rsid w:val="001E5E8D"/>
    <w:rsid w:val="001F168B"/>
    <w:rsid w:val="001F54C7"/>
    <w:rsid w:val="001F59D1"/>
    <w:rsid w:val="001F5D2B"/>
    <w:rsid w:val="00201B97"/>
    <w:rsid w:val="002024AF"/>
    <w:rsid w:val="00203B32"/>
    <w:rsid w:val="00207CEA"/>
    <w:rsid w:val="002135FC"/>
    <w:rsid w:val="00221A31"/>
    <w:rsid w:val="00223FB6"/>
    <w:rsid w:val="00224F8F"/>
    <w:rsid w:val="002421A4"/>
    <w:rsid w:val="00243819"/>
    <w:rsid w:val="00244B60"/>
    <w:rsid w:val="00251B5F"/>
    <w:rsid w:val="00251FAA"/>
    <w:rsid w:val="002537A2"/>
    <w:rsid w:val="00257218"/>
    <w:rsid w:val="00261F96"/>
    <w:rsid w:val="0027066A"/>
    <w:rsid w:val="002771C9"/>
    <w:rsid w:val="00282209"/>
    <w:rsid w:val="002867C5"/>
    <w:rsid w:val="00291CB4"/>
    <w:rsid w:val="00291E15"/>
    <w:rsid w:val="00294C1B"/>
    <w:rsid w:val="00294FD8"/>
    <w:rsid w:val="002A43DC"/>
    <w:rsid w:val="002A5456"/>
    <w:rsid w:val="002A7218"/>
    <w:rsid w:val="002B0796"/>
    <w:rsid w:val="002B27AE"/>
    <w:rsid w:val="002B5D38"/>
    <w:rsid w:val="002C3860"/>
    <w:rsid w:val="002C477F"/>
    <w:rsid w:val="002C53DF"/>
    <w:rsid w:val="002C7A11"/>
    <w:rsid w:val="002D1E2D"/>
    <w:rsid w:val="002D39B6"/>
    <w:rsid w:val="002D5EB0"/>
    <w:rsid w:val="002E0C62"/>
    <w:rsid w:val="002E26EC"/>
    <w:rsid w:val="002E403E"/>
    <w:rsid w:val="002F1509"/>
    <w:rsid w:val="002F38E2"/>
    <w:rsid w:val="002F5F6E"/>
    <w:rsid w:val="00306340"/>
    <w:rsid w:val="00310BD5"/>
    <w:rsid w:val="0031295A"/>
    <w:rsid w:val="00316AE2"/>
    <w:rsid w:val="003173E5"/>
    <w:rsid w:val="00321F23"/>
    <w:rsid w:val="00325059"/>
    <w:rsid w:val="003272A1"/>
    <w:rsid w:val="00330241"/>
    <w:rsid w:val="003303D9"/>
    <w:rsid w:val="00330ECD"/>
    <w:rsid w:val="00333596"/>
    <w:rsid w:val="00340E27"/>
    <w:rsid w:val="00341CB8"/>
    <w:rsid w:val="003510D7"/>
    <w:rsid w:val="00360EF3"/>
    <w:rsid w:val="0036458B"/>
    <w:rsid w:val="00366D10"/>
    <w:rsid w:val="00373042"/>
    <w:rsid w:val="00373964"/>
    <w:rsid w:val="00373CE9"/>
    <w:rsid w:val="00374D76"/>
    <w:rsid w:val="00386336"/>
    <w:rsid w:val="003918C2"/>
    <w:rsid w:val="003A14B8"/>
    <w:rsid w:val="003A71D1"/>
    <w:rsid w:val="003B3427"/>
    <w:rsid w:val="003B4064"/>
    <w:rsid w:val="003B5CB5"/>
    <w:rsid w:val="003B6B50"/>
    <w:rsid w:val="003C1CC8"/>
    <w:rsid w:val="003C4479"/>
    <w:rsid w:val="003C622C"/>
    <w:rsid w:val="003C76F8"/>
    <w:rsid w:val="003D0895"/>
    <w:rsid w:val="003D1BE3"/>
    <w:rsid w:val="003D2FDF"/>
    <w:rsid w:val="003E026D"/>
    <w:rsid w:val="003E5634"/>
    <w:rsid w:val="003E7CF8"/>
    <w:rsid w:val="003E7D3A"/>
    <w:rsid w:val="003F28FB"/>
    <w:rsid w:val="00402A1F"/>
    <w:rsid w:val="00403015"/>
    <w:rsid w:val="00410B19"/>
    <w:rsid w:val="004126DF"/>
    <w:rsid w:val="0041799B"/>
    <w:rsid w:val="00417CEA"/>
    <w:rsid w:val="004200F4"/>
    <w:rsid w:val="004229FE"/>
    <w:rsid w:val="0042578E"/>
    <w:rsid w:val="004349F4"/>
    <w:rsid w:val="00435045"/>
    <w:rsid w:val="004368EB"/>
    <w:rsid w:val="0045190D"/>
    <w:rsid w:val="00460DDE"/>
    <w:rsid w:val="00472A37"/>
    <w:rsid w:val="0047564A"/>
    <w:rsid w:val="004805E8"/>
    <w:rsid w:val="00493871"/>
    <w:rsid w:val="00495458"/>
    <w:rsid w:val="00495609"/>
    <w:rsid w:val="004A73B5"/>
    <w:rsid w:val="004B0244"/>
    <w:rsid w:val="004B20C4"/>
    <w:rsid w:val="004B76B3"/>
    <w:rsid w:val="004C1151"/>
    <w:rsid w:val="004D12D6"/>
    <w:rsid w:val="004D187D"/>
    <w:rsid w:val="004D5339"/>
    <w:rsid w:val="004E0A0E"/>
    <w:rsid w:val="004E17D5"/>
    <w:rsid w:val="004E19CF"/>
    <w:rsid w:val="004E1BC6"/>
    <w:rsid w:val="004E442B"/>
    <w:rsid w:val="004E4A4D"/>
    <w:rsid w:val="004F1A8D"/>
    <w:rsid w:val="004F5070"/>
    <w:rsid w:val="004F55D2"/>
    <w:rsid w:val="00506969"/>
    <w:rsid w:val="00510EB5"/>
    <w:rsid w:val="0052755B"/>
    <w:rsid w:val="00530CE3"/>
    <w:rsid w:val="00532B6D"/>
    <w:rsid w:val="0053568C"/>
    <w:rsid w:val="005433DF"/>
    <w:rsid w:val="005564E3"/>
    <w:rsid w:val="0056565D"/>
    <w:rsid w:val="00570755"/>
    <w:rsid w:val="005755D6"/>
    <w:rsid w:val="00581771"/>
    <w:rsid w:val="005863F6"/>
    <w:rsid w:val="00594866"/>
    <w:rsid w:val="0059799E"/>
    <w:rsid w:val="005A225C"/>
    <w:rsid w:val="005A3BE7"/>
    <w:rsid w:val="005B3BF3"/>
    <w:rsid w:val="005B3EBC"/>
    <w:rsid w:val="005C292A"/>
    <w:rsid w:val="005C4A32"/>
    <w:rsid w:val="005D5E35"/>
    <w:rsid w:val="005E01CD"/>
    <w:rsid w:val="005E3838"/>
    <w:rsid w:val="005E3A78"/>
    <w:rsid w:val="005E5540"/>
    <w:rsid w:val="0060429F"/>
    <w:rsid w:val="006054DD"/>
    <w:rsid w:val="0060644C"/>
    <w:rsid w:val="00610A2A"/>
    <w:rsid w:val="00613F48"/>
    <w:rsid w:val="006179F7"/>
    <w:rsid w:val="00646949"/>
    <w:rsid w:val="00647628"/>
    <w:rsid w:val="006535F6"/>
    <w:rsid w:val="00657B7A"/>
    <w:rsid w:val="00671313"/>
    <w:rsid w:val="0067760D"/>
    <w:rsid w:val="00693564"/>
    <w:rsid w:val="006A11E6"/>
    <w:rsid w:val="006A17A3"/>
    <w:rsid w:val="006A21BB"/>
    <w:rsid w:val="006A3884"/>
    <w:rsid w:val="006B1E4D"/>
    <w:rsid w:val="006C3285"/>
    <w:rsid w:val="006C3A52"/>
    <w:rsid w:val="006C3C29"/>
    <w:rsid w:val="006C6010"/>
    <w:rsid w:val="006C6B99"/>
    <w:rsid w:val="006D7BF0"/>
    <w:rsid w:val="006F648C"/>
    <w:rsid w:val="006F79B6"/>
    <w:rsid w:val="006F7F8C"/>
    <w:rsid w:val="0070023D"/>
    <w:rsid w:val="007073DE"/>
    <w:rsid w:val="007075B7"/>
    <w:rsid w:val="00713321"/>
    <w:rsid w:val="00714D19"/>
    <w:rsid w:val="00717B77"/>
    <w:rsid w:val="00731AB7"/>
    <w:rsid w:val="00735749"/>
    <w:rsid w:val="00735DB3"/>
    <w:rsid w:val="00752B4C"/>
    <w:rsid w:val="0076104D"/>
    <w:rsid w:val="00762C31"/>
    <w:rsid w:val="00763FFE"/>
    <w:rsid w:val="00772F1C"/>
    <w:rsid w:val="00773FB8"/>
    <w:rsid w:val="007746C2"/>
    <w:rsid w:val="00774EED"/>
    <w:rsid w:val="00775ECE"/>
    <w:rsid w:val="00775FE1"/>
    <w:rsid w:val="007811D5"/>
    <w:rsid w:val="00783A88"/>
    <w:rsid w:val="00784150"/>
    <w:rsid w:val="007848B2"/>
    <w:rsid w:val="00796ACD"/>
    <w:rsid w:val="007A15FB"/>
    <w:rsid w:val="007A701E"/>
    <w:rsid w:val="007B21D2"/>
    <w:rsid w:val="007B419E"/>
    <w:rsid w:val="007B70AE"/>
    <w:rsid w:val="007C6A16"/>
    <w:rsid w:val="00802890"/>
    <w:rsid w:val="00807A13"/>
    <w:rsid w:val="0081721D"/>
    <w:rsid w:val="008216B1"/>
    <w:rsid w:val="00825607"/>
    <w:rsid w:val="00826CC8"/>
    <w:rsid w:val="00831B82"/>
    <w:rsid w:val="008322D9"/>
    <w:rsid w:val="00833B29"/>
    <w:rsid w:val="00835178"/>
    <w:rsid w:val="0084239A"/>
    <w:rsid w:val="00851FD7"/>
    <w:rsid w:val="008525FC"/>
    <w:rsid w:val="00860EC2"/>
    <w:rsid w:val="00862382"/>
    <w:rsid w:val="008711C9"/>
    <w:rsid w:val="00881105"/>
    <w:rsid w:val="00884299"/>
    <w:rsid w:val="00886E76"/>
    <w:rsid w:val="0089453B"/>
    <w:rsid w:val="008A0FE7"/>
    <w:rsid w:val="008A2C76"/>
    <w:rsid w:val="008A2F4E"/>
    <w:rsid w:val="008A49D2"/>
    <w:rsid w:val="008B514A"/>
    <w:rsid w:val="008C1763"/>
    <w:rsid w:val="008D0289"/>
    <w:rsid w:val="008D0290"/>
    <w:rsid w:val="008D4AC9"/>
    <w:rsid w:val="008D7140"/>
    <w:rsid w:val="008E4EE6"/>
    <w:rsid w:val="008E57E1"/>
    <w:rsid w:val="008F2CC8"/>
    <w:rsid w:val="008F2DE4"/>
    <w:rsid w:val="008F4CF0"/>
    <w:rsid w:val="0090379E"/>
    <w:rsid w:val="00916231"/>
    <w:rsid w:val="009166CB"/>
    <w:rsid w:val="00916CB1"/>
    <w:rsid w:val="009201A3"/>
    <w:rsid w:val="009345C6"/>
    <w:rsid w:val="00936A7A"/>
    <w:rsid w:val="00940A05"/>
    <w:rsid w:val="00941FCB"/>
    <w:rsid w:val="009644CA"/>
    <w:rsid w:val="009709D7"/>
    <w:rsid w:val="00971C6F"/>
    <w:rsid w:val="00972EDB"/>
    <w:rsid w:val="00974777"/>
    <w:rsid w:val="00977D7B"/>
    <w:rsid w:val="00982104"/>
    <w:rsid w:val="009827EE"/>
    <w:rsid w:val="0099385F"/>
    <w:rsid w:val="009943AB"/>
    <w:rsid w:val="009953C6"/>
    <w:rsid w:val="00995681"/>
    <w:rsid w:val="00996BA3"/>
    <w:rsid w:val="009A48C4"/>
    <w:rsid w:val="009A5805"/>
    <w:rsid w:val="009B0F9E"/>
    <w:rsid w:val="009B1F75"/>
    <w:rsid w:val="009B3175"/>
    <w:rsid w:val="009B5079"/>
    <w:rsid w:val="009C2C2D"/>
    <w:rsid w:val="009D44CE"/>
    <w:rsid w:val="009D61CF"/>
    <w:rsid w:val="009D65BA"/>
    <w:rsid w:val="009E53E3"/>
    <w:rsid w:val="009E699E"/>
    <w:rsid w:val="009E7452"/>
    <w:rsid w:val="00A1191A"/>
    <w:rsid w:val="00A2004C"/>
    <w:rsid w:val="00A2733E"/>
    <w:rsid w:val="00A2747F"/>
    <w:rsid w:val="00A3415B"/>
    <w:rsid w:val="00A353DB"/>
    <w:rsid w:val="00A42772"/>
    <w:rsid w:val="00A42B9C"/>
    <w:rsid w:val="00A42F1F"/>
    <w:rsid w:val="00A50980"/>
    <w:rsid w:val="00A5226D"/>
    <w:rsid w:val="00A5797D"/>
    <w:rsid w:val="00A6084A"/>
    <w:rsid w:val="00A60AAA"/>
    <w:rsid w:val="00A625FF"/>
    <w:rsid w:val="00A6443D"/>
    <w:rsid w:val="00A64E77"/>
    <w:rsid w:val="00A71E7C"/>
    <w:rsid w:val="00A745C5"/>
    <w:rsid w:val="00A80C0B"/>
    <w:rsid w:val="00A852B4"/>
    <w:rsid w:val="00A91EBC"/>
    <w:rsid w:val="00A9280E"/>
    <w:rsid w:val="00A94B3A"/>
    <w:rsid w:val="00AA2D51"/>
    <w:rsid w:val="00AB3631"/>
    <w:rsid w:val="00AC09DC"/>
    <w:rsid w:val="00AC1C99"/>
    <w:rsid w:val="00AD03A7"/>
    <w:rsid w:val="00AD040E"/>
    <w:rsid w:val="00AE4A1B"/>
    <w:rsid w:val="00AE4F92"/>
    <w:rsid w:val="00AF0D0F"/>
    <w:rsid w:val="00AF136E"/>
    <w:rsid w:val="00AF6367"/>
    <w:rsid w:val="00AF6803"/>
    <w:rsid w:val="00B018CD"/>
    <w:rsid w:val="00B07ADD"/>
    <w:rsid w:val="00B10B7C"/>
    <w:rsid w:val="00B10BE0"/>
    <w:rsid w:val="00B116DF"/>
    <w:rsid w:val="00B11780"/>
    <w:rsid w:val="00B13865"/>
    <w:rsid w:val="00B2007A"/>
    <w:rsid w:val="00B23A75"/>
    <w:rsid w:val="00B23E21"/>
    <w:rsid w:val="00B43669"/>
    <w:rsid w:val="00B465C8"/>
    <w:rsid w:val="00B466EE"/>
    <w:rsid w:val="00B514E9"/>
    <w:rsid w:val="00B55ADB"/>
    <w:rsid w:val="00B565E9"/>
    <w:rsid w:val="00B64931"/>
    <w:rsid w:val="00B64A9A"/>
    <w:rsid w:val="00B66895"/>
    <w:rsid w:val="00B86A36"/>
    <w:rsid w:val="00B95C4B"/>
    <w:rsid w:val="00B97363"/>
    <w:rsid w:val="00BB0CBC"/>
    <w:rsid w:val="00BC2F05"/>
    <w:rsid w:val="00BC46BD"/>
    <w:rsid w:val="00BD091A"/>
    <w:rsid w:val="00BD1774"/>
    <w:rsid w:val="00BE11F9"/>
    <w:rsid w:val="00BF016F"/>
    <w:rsid w:val="00BF73AF"/>
    <w:rsid w:val="00C00645"/>
    <w:rsid w:val="00C00EA3"/>
    <w:rsid w:val="00C02CA4"/>
    <w:rsid w:val="00C06BF8"/>
    <w:rsid w:val="00C17290"/>
    <w:rsid w:val="00C21938"/>
    <w:rsid w:val="00C2207B"/>
    <w:rsid w:val="00C240D4"/>
    <w:rsid w:val="00C30B5E"/>
    <w:rsid w:val="00C33D34"/>
    <w:rsid w:val="00C3578D"/>
    <w:rsid w:val="00C369D2"/>
    <w:rsid w:val="00C37C57"/>
    <w:rsid w:val="00C44A6A"/>
    <w:rsid w:val="00C44F9B"/>
    <w:rsid w:val="00C460A4"/>
    <w:rsid w:val="00C478F2"/>
    <w:rsid w:val="00C532E8"/>
    <w:rsid w:val="00C5407D"/>
    <w:rsid w:val="00C56DF1"/>
    <w:rsid w:val="00C63A63"/>
    <w:rsid w:val="00C64B1A"/>
    <w:rsid w:val="00C7262B"/>
    <w:rsid w:val="00C759BD"/>
    <w:rsid w:val="00C822CF"/>
    <w:rsid w:val="00C82B2D"/>
    <w:rsid w:val="00C94199"/>
    <w:rsid w:val="00CA2182"/>
    <w:rsid w:val="00CA3435"/>
    <w:rsid w:val="00CA3F47"/>
    <w:rsid w:val="00CA490A"/>
    <w:rsid w:val="00CA5488"/>
    <w:rsid w:val="00CA6930"/>
    <w:rsid w:val="00CB38A6"/>
    <w:rsid w:val="00CC1BA3"/>
    <w:rsid w:val="00CC7D52"/>
    <w:rsid w:val="00CD016D"/>
    <w:rsid w:val="00CD01FC"/>
    <w:rsid w:val="00CD3FB1"/>
    <w:rsid w:val="00CD520A"/>
    <w:rsid w:val="00CD796A"/>
    <w:rsid w:val="00CE7ECD"/>
    <w:rsid w:val="00CF10FE"/>
    <w:rsid w:val="00CF3AF1"/>
    <w:rsid w:val="00D04734"/>
    <w:rsid w:val="00D078F6"/>
    <w:rsid w:val="00D146F9"/>
    <w:rsid w:val="00D22DD7"/>
    <w:rsid w:val="00D237C1"/>
    <w:rsid w:val="00D36FD4"/>
    <w:rsid w:val="00D50490"/>
    <w:rsid w:val="00D51869"/>
    <w:rsid w:val="00D62245"/>
    <w:rsid w:val="00D63C28"/>
    <w:rsid w:val="00D652C5"/>
    <w:rsid w:val="00D66161"/>
    <w:rsid w:val="00D742FE"/>
    <w:rsid w:val="00D80CB2"/>
    <w:rsid w:val="00D81D30"/>
    <w:rsid w:val="00D84E39"/>
    <w:rsid w:val="00D872EC"/>
    <w:rsid w:val="00D90DA7"/>
    <w:rsid w:val="00D924D9"/>
    <w:rsid w:val="00D92824"/>
    <w:rsid w:val="00DA2ABE"/>
    <w:rsid w:val="00DB7045"/>
    <w:rsid w:val="00DB7150"/>
    <w:rsid w:val="00DC0FD1"/>
    <w:rsid w:val="00DC16B7"/>
    <w:rsid w:val="00DC5176"/>
    <w:rsid w:val="00DC53F1"/>
    <w:rsid w:val="00DC5AA8"/>
    <w:rsid w:val="00DC6ED2"/>
    <w:rsid w:val="00DC7442"/>
    <w:rsid w:val="00DD37CB"/>
    <w:rsid w:val="00DD39B2"/>
    <w:rsid w:val="00DD3E00"/>
    <w:rsid w:val="00DD6829"/>
    <w:rsid w:val="00DD6AFF"/>
    <w:rsid w:val="00DE3FC6"/>
    <w:rsid w:val="00DE47C8"/>
    <w:rsid w:val="00DF0436"/>
    <w:rsid w:val="00DF6970"/>
    <w:rsid w:val="00DF7FBD"/>
    <w:rsid w:val="00E07825"/>
    <w:rsid w:val="00E12D6A"/>
    <w:rsid w:val="00E13907"/>
    <w:rsid w:val="00E20D07"/>
    <w:rsid w:val="00E27CBE"/>
    <w:rsid w:val="00E358E7"/>
    <w:rsid w:val="00E4327C"/>
    <w:rsid w:val="00E63673"/>
    <w:rsid w:val="00E63D12"/>
    <w:rsid w:val="00E66756"/>
    <w:rsid w:val="00E717C8"/>
    <w:rsid w:val="00E767E3"/>
    <w:rsid w:val="00E77436"/>
    <w:rsid w:val="00E82600"/>
    <w:rsid w:val="00E91232"/>
    <w:rsid w:val="00E92DFA"/>
    <w:rsid w:val="00E942CD"/>
    <w:rsid w:val="00E95FF6"/>
    <w:rsid w:val="00EA09F5"/>
    <w:rsid w:val="00EA1FD7"/>
    <w:rsid w:val="00EB1533"/>
    <w:rsid w:val="00EB1968"/>
    <w:rsid w:val="00EB387A"/>
    <w:rsid w:val="00EB6382"/>
    <w:rsid w:val="00EB7B9C"/>
    <w:rsid w:val="00ED31B6"/>
    <w:rsid w:val="00ED7A0D"/>
    <w:rsid w:val="00EE3BE6"/>
    <w:rsid w:val="00F05170"/>
    <w:rsid w:val="00F17AF7"/>
    <w:rsid w:val="00F21755"/>
    <w:rsid w:val="00F2560E"/>
    <w:rsid w:val="00F40C14"/>
    <w:rsid w:val="00F46CE8"/>
    <w:rsid w:val="00F57F9F"/>
    <w:rsid w:val="00F60A32"/>
    <w:rsid w:val="00F60FDC"/>
    <w:rsid w:val="00F654B5"/>
    <w:rsid w:val="00F67DE4"/>
    <w:rsid w:val="00F70DEF"/>
    <w:rsid w:val="00F7226A"/>
    <w:rsid w:val="00F7364C"/>
    <w:rsid w:val="00F7425F"/>
    <w:rsid w:val="00F810C1"/>
    <w:rsid w:val="00F91858"/>
    <w:rsid w:val="00F9463C"/>
    <w:rsid w:val="00F95164"/>
    <w:rsid w:val="00FA7925"/>
    <w:rsid w:val="00FA7EAF"/>
    <w:rsid w:val="00FC24BF"/>
    <w:rsid w:val="00FC3315"/>
    <w:rsid w:val="00FC74B8"/>
    <w:rsid w:val="00FD2078"/>
    <w:rsid w:val="00FD48BE"/>
    <w:rsid w:val="00FD491D"/>
    <w:rsid w:val="00FE2AB8"/>
    <w:rsid w:val="00FE3F86"/>
    <w:rsid w:val="00FF71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4ECFF4"/>
  <w15:chartTrackingRefBased/>
  <w15:docId w15:val="{3EC4F5F5-3649-4615-859D-1C99BBCD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9D1"/>
  </w:style>
  <w:style w:type="paragraph" w:styleId="Heading1">
    <w:name w:val="heading 1"/>
    <w:basedOn w:val="Normal"/>
    <w:next w:val="Normal"/>
    <w:link w:val="Heading1Char"/>
    <w:uiPriority w:val="9"/>
    <w:qFormat/>
    <w:rsid w:val="00DC16B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16B7"/>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16B7"/>
  </w:style>
  <w:style w:type="paragraph" w:styleId="Footer">
    <w:name w:val="footer"/>
    <w:basedOn w:val="Normal"/>
    <w:link w:val="FooterChar"/>
    <w:uiPriority w:val="99"/>
    <w:unhideWhenUsed/>
    <w:rsid w:val="00DC16B7"/>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16B7"/>
  </w:style>
  <w:style w:type="character" w:customStyle="1" w:styleId="Heading1Char">
    <w:name w:val="Heading 1 Char"/>
    <w:basedOn w:val="DefaultParagraphFont"/>
    <w:link w:val="Heading1"/>
    <w:uiPriority w:val="9"/>
    <w:rsid w:val="00DC16B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C16B7"/>
    <w:pPr>
      <w:outlineLvl w:val="9"/>
    </w:pPr>
    <w:rPr>
      <w:lang w:val="en-US"/>
    </w:rPr>
  </w:style>
  <w:style w:type="paragraph" w:styleId="TOC2">
    <w:name w:val="toc 2"/>
    <w:basedOn w:val="Normal"/>
    <w:next w:val="Normal"/>
    <w:autoRedefine/>
    <w:uiPriority w:val="39"/>
    <w:unhideWhenUsed/>
    <w:rsid w:val="00DC16B7"/>
    <w:pPr>
      <w:spacing w:after="100"/>
    </w:pPr>
    <w:rPr>
      <w:rFonts w:eastAsiaTheme="minorEastAsia" w:cs="Times New Roman"/>
      <w:b/>
      <w:lang w:val="en-US"/>
    </w:rPr>
  </w:style>
  <w:style w:type="paragraph" w:styleId="TOC1">
    <w:name w:val="toc 1"/>
    <w:basedOn w:val="Normal"/>
    <w:next w:val="Normal"/>
    <w:autoRedefine/>
    <w:uiPriority w:val="39"/>
    <w:unhideWhenUsed/>
    <w:rsid w:val="00DC16B7"/>
    <w:pPr>
      <w:spacing w:after="100"/>
    </w:pPr>
    <w:rPr>
      <w:rFonts w:eastAsiaTheme="minorEastAsia" w:cs="Times New Roman"/>
      <w:lang w:val="en-US"/>
    </w:rPr>
  </w:style>
  <w:style w:type="paragraph" w:styleId="TOC3">
    <w:name w:val="toc 3"/>
    <w:basedOn w:val="Normal"/>
    <w:next w:val="Normal"/>
    <w:autoRedefine/>
    <w:uiPriority w:val="39"/>
    <w:unhideWhenUsed/>
    <w:rsid w:val="00DC16B7"/>
    <w:pPr>
      <w:spacing w:after="100"/>
      <w:ind w:left="440"/>
    </w:pPr>
    <w:rPr>
      <w:rFonts w:eastAsiaTheme="minorEastAsia" w:cs="Times New Roman"/>
      <w:lang w:val="en-US"/>
    </w:rPr>
  </w:style>
  <w:style w:type="character" w:styleId="Hyperlink">
    <w:name w:val="Hyperlink"/>
    <w:basedOn w:val="DefaultParagraphFont"/>
    <w:uiPriority w:val="99"/>
    <w:unhideWhenUsed/>
    <w:rsid w:val="00DC16B7"/>
    <w:rPr>
      <w:color w:val="0563C1" w:themeColor="hyperlink"/>
      <w:u w:val="single"/>
    </w:rPr>
  </w:style>
  <w:style w:type="table" w:styleId="TableGrid">
    <w:name w:val="Table Grid"/>
    <w:basedOn w:val="TableNormal"/>
    <w:uiPriority w:val="39"/>
    <w:rsid w:val="00003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од черта"/>
    <w:basedOn w:val="FootnoteText"/>
    <w:qFormat/>
    <w:rsid w:val="00E66756"/>
    <w:pPr>
      <w:tabs>
        <w:tab w:val="left" w:pos="284"/>
      </w:tabs>
      <w:spacing w:after="60"/>
      <w:ind w:left="284" w:hanging="284"/>
      <w:jc w:val="both"/>
    </w:pPr>
    <w:rPr>
      <w:rFonts w:ascii="Calibri" w:eastAsia="Calibri" w:hAnsi="Calibri" w:cs="Times New Roman"/>
      <w:sz w:val="18"/>
      <w:szCs w:val="18"/>
    </w:rPr>
  </w:style>
  <w:style w:type="character" w:customStyle="1" w:styleId="Caracteresdenotaalpie">
    <w:name w:val="Caracteres de nota al pie"/>
    <w:qFormat/>
    <w:rsid w:val="00E66756"/>
  </w:style>
  <w:style w:type="paragraph" w:styleId="FootnoteText">
    <w:name w:val="footnote text"/>
    <w:basedOn w:val="Normal"/>
    <w:link w:val="FootnoteTextChar"/>
    <w:uiPriority w:val="99"/>
    <w:semiHidden/>
    <w:unhideWhenUsed/>
    <w:rsid w:val="00E667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6756"/>
    <w:rPr>
      <w:sz w:val="20"/>
      <w:szCs w:val="20"/>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DC6ED2"/>
    <w:pPr>
      <w:ind w:left="720"/>
      <w:contextualSpacing/>
    </w:pPr>
  </w:style>
  <w:style w:type="paragraph" w:styleId="EndnoteText">
    <w:name w:val="endnote text"/>
    <w:basedOn w:val="Normal"/>
    <w:link w:val="EndnoteTextChar"/>
    <w:uiPriority w:val="99"/>
    <w:semiHidden/>
    <w:unhideWhenUsed/>
    <w:rsid w:val="00366D1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6D10"/>
    <w:rPr>
      <w:sz w:val="20"/>
      <w:szCs w:val="20"/>
    </w:rPr>
  </w:style>
  <w:style w:type="character" w:styleId="EndnoteReference">
    <w:name w:val="endnote reference"/>
    <w:basedOn w:val="DefaultParagraphFont"/>
    <w:uiPriority w:val="99"/>
    <w:semiHidden/>
    <w:unhideWhenUsed/>
    <w:rsid w:val="00366D10"/>
    <w:rPr>
      <w:vertAlign w:val="superscript"/>
    </w:rPr>
  </w:style>
  <w:style w:type="character" w:styleId="FootnoteReference">
    <w:name w:val="footnote reference"/>
    <w:aliases w:val="Footnote,Footnote symbol,SUPERS,BVI fnr,Footnote reference number,Times 10 Point,Exposant 3 Point,Ref,de nota al pie,note TESI,EN Footnote text,EN Footnote Reference,Footnote Reference Number,E FNZ,Appel note de bas de p,Nota,BVI fnr1"/>
    <w:basedOn w:val="DefaultParagraphFont"/>
    <w:uiPriority w:val="99"/>
    <w:unhideWhenUsed/>
    <w:qFormat/>
    <w:rsid w:val="00366D10"/>
    <w:rPr>
      <w:vertAlign w:val="superscript"/>
    </w:rPr>
  </w:style>
  <w:style w:type="character" w:styleId="CommentReference">
    <w:name w:val="annotation reference"/>
    <w:basedOn w:val="DefaultParagraphFont"/>
    <w:uiPriority w:val="99"/>
    <w:semiHidden/>
    <w:unhideWhenUsed/>
    <w:rsid w:val="00366D10"/>
    <w:rPr>
      <w:sz w:val="16"/>
      <w:szCs w:val="16"/>
    </w:rPr>
  </w:style>
  <w:style w:type="paragraph" w:styleId="CommentText">
    <w:name w:val="annotation text"/>
    <w:basedOn w:val="Normal"/>
    <w:link w:val="CommentTextChar"/>
    <w:uiPriority w:val="99"/>
    <w:unhideWhenUsed/>
    <w:rsid w:val="00366D10"/>
    <w:pPr>
      <w:spacing w:line="240" w:lineRule="auto"/>
    </w:pPr>
    <w:rPr>
      <w:sz w:val="20"/>
      <w:szCs w:val="20"/>
    </w:rPr>
  </w:style>
  <w:style w:type="character" w:customStyle="1" w:styleId="CommentTextChar">
    <w:name w:val="Comment Text Char"/>
    <w:basedOn w:val="DefaultParagraphFont"/>
    <w:link w:val="CommentText"/>
    <w:uiPriority w:val="99"/>
    <w:rsid w:val="00366D10"/>
    <w:rPr>
      <w:sz w:val="20"/>
      <w:szCs w:val="20"/>
    </w:rPr>
  </w:style>
  <w:style w:type="paragraph" w:styleId="CommentSubject">
    <w:name w:val="annotation subject"/>
    <w:basedOn w:val="CommentText"/>
    <w:next w:val="CommentText"/>
    <w:link w:val="CommentSubjectChar"/>
    <w:uiPriority w:val="99"/>
    <w:semiHidden/>
    <w:unhideWhenUsed/>
    <w:rsid w:val="00366D10"/>
    <w:rPr>
      <w:b/>
      <w:bCs/>
    </w:rPr>
  </w:style>
  <w:style w:type="character" w:customStyle="1" w:styleId="CommentSubjectChar">
    <w:name w:val="Comment Subject Char"/>
    <w:basedOn w:val="CommentTextChar"/>
    <w:link w:val="CommentSubject"/>
    <w:uiPriority w:val="99"/>
    <w:semiHidden/>
    <w:rsid w:val="00366D10"/>
    <w:rPr>
      <w:b/>
      <w:bCs/>
      <w:sz w:val="20"/>
      <w:szCs w:val="20"/>
    </w:rPr>
  </w:style>
  <w:style w:type="paragraph" w:styleId="BalloonText">
    <w:name w:val="Balloon Text"/>
    <w:basedOn w:val="Normal"/>
    <w:link w:val="BalloonTextChar"/>
    <w:uiPriority w:val="99"/>
    <w:semiHidden/>
    <w:unhideWhenUsed/>
    <w:rsid w:val="00366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D10"/>
    <w:rPr>
      <w:rFonts w:ascii="Segoe UI" w:hAnsi="Segoe UI" w:cs="Segoe UI"/>
      <w:sz w:val="18"/>
      <w:szCs w:val="18"/>
    </w:rPr>
  </w:style>
  <w:style w:type="character" w:styleId="FollowedHyperlink">
    <w:name w:val="FollowedHyperlink"/>
    <w:basedOn w:val="DefaultParagraphFont"/>
    <w:uiPriority w:val="99"/>
    <w:semiHidden/>
    <w:unhideWhenUsed/>
    <w:rsid w:val="0013709E"/>
    <w:rPr>
      <w:color w:val="954F72" w:themeColor="followedHyperlink"/>
      <w:u w:val="single"/>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8711C9"/>
  </w:style>
  <w:style w:type="table" w:styleId="GridTable4-Accent1">
    <w:name w:val="Grid Table 4 Accent 1"/>
    <w:basedOn w:val="TableNormal"/>
    <w:uiPriority w:val="49"/>
    <w:rsid w:val="00FF71F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C006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941FCB"/>
    <w:rPr>
      <w:b/>
      <w:bCs/>
    </w:rPr>
  </w:style>
  <w:style w:type="table" w:customStyle="1" w:styleId="TableGrid1">
    <w:name w:val="Table Grid1"/>
    <w:basedOn w:val="TableNormal"/>
    <w:next w:val="TableGrid"/>
    <w:uiPriority w:val="59"/>
    <w:rsid w:val="00403015"/>
    <w:pPr>
      <w:spacing w:after="0" w:line="240" w:lineRule="auto"/>
    </w:pPr>
    <w:rPr>
      <w:rFonts w:ascii="Calibri" w:eastAsia="Times New Roman"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5059"/>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953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196812">
      <w:bodyDiv w:val="1"/>
      <w:marLeft w:val="0"/>
      <w:marRight w:val="0"/>
      <w:marTop w:val="0"/>
      <w:marBottom w:val="0"/>
      <w:divBdr>
        <w:top w:val="none" w:sz="0" w:space="0" w:color="auto"/>
        <w:left w:val="none" w:sz="0" w:space="0" w:color="auto"/>
        <w:bottom w:val="none" w:sz="0" w:space="0" w:color="auto"/>
        <w:right w:val="none" w:sz="0" w:space="0" w:color="auto"/>
      </w:divBdr>
    </w:div>
    <w:div w:id="281350898">
      <w:bodyDiv w:val="1"/>
      <w:marLeft w:val="0"/>
      <w:marRight w:val="0"/>
      <w:marTop w:val="0"/>
      <w:marBottom w:val="0"/>
      <w:divBdr>
        <w:top w:val="none" w:sz="0" w:space="0" w:color="auto"/>
        <w:left w:val="none" w:sz="0" w:space="0" w:color="auto"/>
        <w:bottom w:val="none" w:sz="0" w:space="0" w:color="auto"/>
        <w:right w:val="none" w:sz="0" w:space="0" w:color="auto"/>
      </w:divBdr>
    </w:div>
    <w:div w:id="301346767">
      <w:bodyDiv w:val="1"/>
      <w:marLeft w:val="0"/>
      <w:marRight w:val="0"/>
      <w:marTop w:val="0"/>
      <w:marBottom w:val="0"/>
      <w:divBdr>
        <w:top w:val="none" w:sz="0" w:space="0" w:color="auto"/>
        <w:left w:val="none" w:sz="0" w:space="0" w:color="auto"/>
        <w:bottom w:val="none" w:sz="0" w:space="0" w:color="auto"/>
        <w:right w:val="none" w:sz="0" w:space="0" w:color="auto"/>
      </w:divBdr>
    </w:div>
    <w:div w:id="317464093">
      <w:bodyDiv w:val="1"/>
      <w:marLeft w:val="0"/>
      <w:marRight w:val="0"/>
      <w:marTop w:val="0"/>
      <w:marBottom w:val="0"/>
      <w:divBdr>
        <w:top w:val="none" w:sz="0" w:space="0" w:color="auto"/>
        <w:left w:val="none" w:sz="0" w:space="0" w:color="auto"/>
        <w:bottom w:val="none" w:sz="0" w:space="0" w:color="auto"/>
        <w:right w:val="none" w:sz="0" w:space="0" w:color="auto"/>
      </w:divBdr>
    </w:div>
    <w:div w:id="513958825">
      <w:bodyDiv w:val="1"/>
      <w:marLeft w:val="0"/>
      <w:marRight w:val="0"/>
      <w:marTop w:val="0"/>
      <w:marBottom w:val="0"/>
      <w:divBdr>
        <w:top w:val="none" w:sz="0" w:space="0" w:color="auto"/>
        <w:left w:val="none" w:sz="0" w:space="0" w:color="auto"/>
        <w:bottom w:val="none" w:sz="0" w:space="0" w:color="auto"/>
        <w:right w:val="none" w:sz="0" w:space="0" w:color="auto"/>
      </w:divBdr>
    </w:div>
    <w:div w:id="886452905">
      <w:bodyDiv w:val="1"/>
      <w:marLeft w:val="0"/>
      <w:marRight w:val="0"/>
      <w:marTop w:val="0"/>
      <w:marBottom w:val="0"/>
      <w:divBdr>
        <w:top w:val="none" w:sz="0" w:space="0" w:color="auto"/>
        <w:left w:val="none" w:sz="0" w:space="0" w:color="auto"/>
        <w:bottom w:val="none" w:sz="0" w:space="0" w:color="auto"/>
        <w:right w:val="none" w:sz="0" w:space="0" w:color="auto"/>
      </w:divBdr>
    </w:div>
    <w:div w:id="1085568752">
      <w:bodyDiv w:val="1"/>
      <w:marLeft w:val="0"/>
      <w:marRight w:val="0"/>
      <w:marTop w:val="0"/>
      <w:marBottom w:val="0"/>
      <w:divBdr>
        <w:top w:val="none" w:sz="0" w:space="0" w:color="auto"/>
        <w:left w:val="none" w:sz="0" w:space="0" w:color="auto"/>
        <w:bottom w:val="none" w:sz="0" w:space="0" w:color="auto"/>
        <w:right w:val="none" w:sz="0" w:space="0" w:color="auto"/>
      </w:divBdr>
    </w:div>
    <w:div w:id="1136067176">
      <w:bodyDiv w:val="1"/>
      <w:marLeft w:val="0"/>
      <w:marRight w:val="0"/>
      <w:marTop w:val="0"/>
      <w:marBottom w:val="0"/>
      <w:divBdr>
        <w:top w:val="none" w:sz="0" w:space="0" w:color="auto"/>
        <w:left w:val="none" w:sz="0" w:space="0" w:color="auto"/>
        <w:bottom w:val="none" w:sz="0" w:space="0" w:color="auto"/>
        <w:right w:val="none" w:sz="0" w:space="0" w:color="auto"/>
      </w:divBdr>
    </w:div>
    <w:div w:id="1260992765">
      <w:bodyDiv w:val="1"/>
      <w:marLeft w:val="0"/>
      <w:marRight w:val="0"/>
      <w:marTop w:val="0"/>
      <w:marBottom w:val="0"/>
      <w:divBdr>
        <w:top w:val="none" w:sz="0" w:space="0" w:color="auto"/>
        <w:left w:val="none" w:sz="0" w:space="0" w:color="auto"/>
        <w:bottom w:val="none" w:sz="0" w:space="0" w:color="auto"/>
        <w:right w:val="none" w:sz="0" w:space="0" w:color="auto"/>
      </w:divBdr>
    </w:div>
    <w:div w:id="1296981555">
      <w:bodyDiv w:val="1"/>
      <w:marLeft w:val="0"/>
      <w:marRight w:val="0"/>
      <w:marTop w:val="0"/>
      <w:marBottom w:val="0"/>
      <w:divBdr>
        <w:top w:val="none" w:sz="0" w:space="0" w:color="auto"/>
        <w:left w:val="none" w:sz="0" w:space="0" w:color="auto"/>
        <w:bottom w:val="none" w:sz="0" w:space="0" w:color="auto"/>
        <w:right w:val="none" w:sz="0" w:space="0" w:color="auto"/>
      </w:divBdr>
    </w:div>
    <w:div w:id="1401827175">
      <w:bodyDiv w:val="1"/>
      <w:marLeft w:val="0"/>
      <w:marRight w:val="0"/>
      <w:marTop w:val="0"/>
      <w:marBottom w:val="0"/>
      <w:divBdr>
        <w:top w:val="none" w:sz="0" w:space="0" w:color="auto"/>
        <w:left w:val="none" w:sz="0" w:space="0" w:color="auto"/>
        <w:bottom w:val="none" w:sz="0" w:space="0" w:color="auto"/>
        <w:right w:val="none" w:sz="0" w:space="0" w:color="auto"/>
      </w:divBdr>
    </w:div>
    <w:div w:id="1453398827">
      <w:bodyDiv w:val="1"/>
      <w:marLeft w:val="0"/>
      <w:marRight w:val="0"/>
      <w:marTop w:val="0"/>
      <w:marBottom w:val="0"/>
      <w:divBdr>
        <w:top w:val="none" w:sz="0" w:space="0" w:color="auto"/>
        <w:left w:val="none" w:sz="0" w:space="0" w:color="auto"/>
        <w:bottom w:val="none" w:sz="0" w:space="0" w:color="auto"/>
        <w:right w:val="none" w:sz="0" w:space="0" w:color="auto"/>
      </w:divBdr>
    </w:div>
    <w:div w:id="1569681979">
      <w:bodyDiv w:val="1"/>
      <w:marLeft w:val="0"/>
      <w:marRight w:val="0"/>
      <w:marTop w:val="0"/>
      <w:marBottom w:val="0"/>
      <w:divBdr>
        <w:top w:val="none" w:sz="0" w:space="0" w:color="auto"/>
        <w:left w:val="none" w:sz="0" w:space="0" w:color="auto"/>
        <w:bottom w:val="none" w:sz="0" w:space="0" w:color="auto"/>
        <w:right w:val="none" w:sz="0" w:space="0" w:color="auto"/>
      </w:divBdr>
    </w:div>
    <w:div w:id="1612780435">
      <w:bodyDiv w:val="1"/>
      <w:marLeft w:val="0"/>
      <w:marRight w:val="0"/>
      <w:marTop w:val="0"/>
      <w:marBottom w:val="0"/>
      <w:divBdr>
        <w:top w:val="none" w:sz="0" w:space="0" w:color="auto"/>
        <w:left w:val="none" w:sz="0" w:space="0" w:color="auto"/>
        <w:bottom w:val="none" w:sz="0" w:space="0" w:color="auto"/>
        <w:right w:val="none" w:sz="0" w:space="0" w:color="auto"/>
      </w:divBdr>
    </w:div>
    <w:div w:id="1855068676">
      <w:bodyDiv w:val="1"/>
      <w:marLeft w:val="0"/>
      <w:marRight w:val="0"/>
      <w:marTop w:val="0"/>
      <w:marBottom w:val="0"/>
      <w:divBdr>
        <w:top w:val="none" w:sz="0" w:space="0" w:color="auto"/>
        <w:left w:val="none" w:sz="0" w:space="0" w:color="auto"/>
        <w:bottom w:val="none" w:sz="0" w:space="0" w:color="auto"/>
        <w:right w:val="none" w:sz="0" w:space="0" w:color="auto"/>
      </w:divBdr>
    </w:div>
    <w:div w:id="20360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media.hotnews.ro/assets/document/2024/05/9/27117492-0.pdf" TargetMode="External"/><Relationship Id="rId7" Type="http://schemas.openxmlformats.org/officeDocument/2006/relationships/hyperlink" Target="https://www.nsi.bg/bg/content/21296/%D0%BF%D1%80%D0%B5%D1%81%D1%81%D1%8A%D0%BE%D0%B1%D1%89%D0%B5%D0%BD%D0%B8%D0%B5/%D0%B8%D0%BD%D0%B4%D0%B8%D0%BA%D0%B0%D1%82%D0%BE%D1%80%D0%B8-%D0%B7%D0%B0-%D0%B1%D0%B5%D0%B4%D0%BD%D0%BE%D1%81%D1%82-%D0%B8-%D1%81%D0%BE%D1%86%D0%B8%D0%B0%D0%BB%D0%BD%D0%BE-%D0%B2%D0%BA%D0%BB%D1%8E%D1%87%D0%B2%D0%B0%D0%BD%D0%B5-%D0%BF%D1%80%D0%B5%D0%B7-2023-%D0%B3%D0%BE%D0%B4%D0%B8%D0%BD%D0%B0" TargetMode="External"/><Relationship Id="rId2" Type="http://schemas.openxmlformats.org/officeDocument/2006/relationships/hyperlink" Target="https://eur-lex.europa.eu/legal-content/EN/TXT/?uri=CELEX:52024SC0602" TargetMode="External"/><Relationship Id="rId1" Type="http://schemas.openxmlformats.org/officeDocument/2006/relationships/hyperlink" Target="https://eur-lex.europa.eu/legal-content/EN/TXT/?uri=CELEX%3A52024DC0602&amp;qid=1721826892960" TargetMode="External"/><Relationship Id="rId6" Type="http://schemas.openxmlformats.org/officeDocument/2006/relationships/hyperlink" Target="https://asp.government.bg/bg/operativna-programa-za-hrani/operativna-programa-za-hrani-2021-2027-g/normativna-uredba/nacionalna-normativna-uredba/naredbi/" TargetMode="External"/><Relationship Id="rId5" Type="http://schemas.openxmlformats.org/officeDocument/2006/relationships/hyperlink" Target="https://www.nsi.bg/sites/default/files/files/pressreleases/SILC2023_08NKATC.pdf" TargetMode="External"/><Relationship Id="rId4" Type="http://schemas.openxmlformats.org/officeDocument/2006/relationships/hyperlink" Target="https://media.hotnews.ro/assets/document/2024/05/9/27117492-0.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4689C-F4D0-4C9A-A8B1-4077C5F97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16586</Words>
  <Characters>94543</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Angelova</dc:creator>
  <cp:keywords/>
  <dc:description/>
  <cp:lastModifiedBy>Palahanska</cp:lastModifiedBy>
  <cp:revision>2</cp:revision>
  <cp:lastPrinted>2025-01-27T05:52:00Z</cp:lastPrinted>
  <dcterms:created xsi:type="dcterms:W3CDTF">2025-02-28T10:16:00Z</dcterms:created>
  <dcterms:modified xsi:type="dcterms:W3CDTF">2025-02-28T10:16:00Z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2025-02-12T09:14:32Z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653df7bb-fb21-4387-bca3-1b78114d2644</vt:lpwstr>
  </property>
  <property fmtid="{D5CDD505-2E9C-101B-9397-08002B2CF9AE}" pid="8" name="MSIP_Label_6bd9ddd1-4d20-43f6-abfa-fc3c07406f94_ContentBits">
    <vt:lpwstr>0</vt:lpwstr>
  </property>
</Properties>
</file>